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40FA2" w14:textId="77777777" w:rsidR="00826A98" w:rsidRDefault="00D308A6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941B7" wp14:editId="349AD622">
                <wp:simplePos x="0" y="0"/>
                <wp:positionH relativeFrom="column">
                  <wp:posOffset>4624705</wp:posOffset>
                </wp:positionH>
                <wp:positionV relativeFrom="paragraph">
                  <wp:posOffset>119380</wp:posOffset>
                </wp:positionV>
                <wp:extent cx="981075" cy="540385"/>
                <wp:effectExtent l="0" t="0" r="2857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1075" cy="5403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973829" w14:textId="2A42DFB8" w:rsidR="00826A98" w:rsidRDefault="00D308A6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XX</w:t>
                            </w:r>
                            <w:r w:rsidR="00A93AE5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941B7" id="Prostokąt 4" o:spid="_x0000_s1026" style="position:absolute;left:0;text-align:left;margin-left:364.15pt;margin-top:9.4pt;width:77.25pt;height:4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" fillcolor="window" strokecolor="windowText" strokeweight=".25pt">
                <v:path arrowok="t"/>
                <v:textbox>
                  <w:txbxContent>
                    <w:p w14:paraId="64973829" w14:textId="2A42DFB8" w:rsidR="00826A98" w:rsidRDefault="00D308A6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XX</w:t>
                      </w:r>
                      <w:r w:rsidR="00A93AE5">
                        <w:rPr>
                          <w:rFonts w:ascii="Arial" w:hAnsi="Arial"/>
                          <w:sz w:val="56"/>
                          <w:szCs w:val="56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14:paraId="12A8B88F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</w:p>
    <w:p w14:paraId="6DBCFF6B" w14:textId="77777777" w:rsidR="00826A98" w:rsidRDefault="00826A9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069F91ED" w14:textId="77777777" w:rsidR="00826A98" w:rsidRDefault="00826A9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32ADF3DC" w14:textId="77777777" w:rsidR="00826A98" w:rsidRDefault="00826A9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567112B1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AE6ECFD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81E73D7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34EAEFC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C9BD602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16DEA1C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0BB16C7" w14:textId="77777777" w:rsidR="00826A98" w:rsidRDefault="00D308A6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SPECYFIKACJA TECHNICZNA WYKONANIA i ODBIORU ROBÓT BUDOWLANYCH</w:t>
      </w:r>
    </w:p>
    <w:p w14:paraId="3465ABA2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3B762970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3F208162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5D106251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5898B5D6" w14:textId="77777777" w:rsidR="00826A98" w:rsidRDefault="00D308A6">
      <w:pPr>
        <w:keepNext/>
        <w:tabs>
          <w:tab w:val="left" w:pos="1134"/>
        </w:tabs>
        <w:jc w:val="center"/>
        <w:outlineLvl w:val="2"/>
        <w:rPr>
          <w:rFonts w:ascii="Arial" w:hAnsi="Arial" w:cs="Arial"/>
          <w:bCs/>
          <w:iCs/>
          <w:sz w:val="22"/>
          <w:szCs w:val="22"/>
          <w:lang w:val="pl"/>
        </w:rPr>
      </w:pPr>
      <w:r>
        <w:rPr>
          <w:rFonts w:ascii="Arial" w:hAnsi="Arial" w:cs="Arial"/>
          <w:bCs/>
          <w:iCs/>
          <w:sz w:val="22"/>
          <w:szCs w:val="22"/>
          <w:lang w:val="pl"/>
        </w:rPr>
        <w:t>D - 07.01.01</w:t>
      </w:r>
    </w:p>
    <w:p w14:paraId="7584A89B" w14:textId="77777777" w:rsidR="00826A98" w:rsidRDefault="00826A98">
      <w:pPr>
        <w:keepNext/>
        <w:tabs>
          <w:tab w:val="left" w:pos="1134"/>
        </w:tabs>
        <w:jc w:val="center"/>
        <w:outlineLvl w:val="2"/>
        <w:rPr>
          <w:rFonts w:ascii="Arial" w:hAnsi="Arial" w:cs="Arial"/>
          <w:bCs/>
          <w:iCs/>
          <w:sz w:val="22"/>
          <w:szCs w:val="22"/>
        </w:rPr>
      </w:pPr>
    </w:p>
    <w:p w14:paraId="7D4548A7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hAnsi="Arial" w:cs="Arial"/>
          <w:bCs/>
          <w:iCs/>
          <w:sz w:val="22"/>
          <w:szCs w:val="22"/>
        </w:rPr>
      </w:pPr>
    </w:p>
    <w:p w14:paraId="660122BB" w14:textId="77777777" w:rsidR="00826A98" w:rsidRDefault="00D308A6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  <w:r>
        <w:rPr>
          <w:rFonts w:ascii="Arial" w:hAnsi="Arial" w:cs="Arial"/>
          <w:bCs/>
          <w:iCs/>
          <w:sz w:val="22"/>
          <w:szCs w:val="22"/>
          <w:lang w:val="pl"/>
        </w:rPr>
        <w:t>OZNAKOWANIE POZIOME</w:t>
      </w:r>
    </w:p>
    <w:p w14:paraId="549E47B5" w14:textId="77777777" w:rsidR="00826A98" w:rsidRDefault="00826A98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5731DA8C" w14:textId="77777777" w:rsidR="00826A98" w:rsidRDefault="00826A98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2E9A0700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60B522E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5B5C9DFA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B2575E9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37292950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4122A858" w14:textId="77777777" w:rsidR="00826A98" w:rsidRDefault="00826A98">
      <w:pPr>
        <w:tabs>
          <w:tab w:val="left" w:pos="1134"/>
        </w:tabs>
        <w:jc w:val="center"/>
        <w:rPr>
          <w:rFonts w:ascii="Verdana" w:hAnsi="Verdana"/>
          <w:b/>
          <w:sz w:val="18"/>
          <w:szCs w:val="18"/>
        </w:rPr>
      </w:pPr>
    </w:p>
    <w:p w14:paraId="69A12057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6562AAC8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153E9A31" w14:textId="77777777" w:rsidR="00826A98" w:rsidRDefault="00826A98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1DAE13FB" w14:textId="77777777" w:rsidR="00826A98" w:rsidRDefault="00826A98">
      <w:pPr>
        <w:rPr>
          <w:rFonts w:ascii="Verdana" w:hAnsi="Verdana"/>
          <w:b/>
          <w:sz w:val="18"/>
          <w:szCs w:val="18"/>
        </w:rPr>
      </w:pPr>
    </w:p>
    <w:p w14:paraId="3A415748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77BE297D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554A936D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29068F8C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7BBDA441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35534CDF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57B8D935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6971AA0E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4895D931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37B9FB2D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74E5C709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2E118E5F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728F8DC7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083EFF23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73CE8E4B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5635D65F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6A6DCF8E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11C05AA6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1B62408A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2352A462" w14:textId="7CEDCB1E" w:rsidR="00826A98" w:rsidRDefault="00102833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  <w:r>
        <w:rPr>
          <w:rFonts w:ascii="Arial" w:eastAsia="Arial Unicode MS" w:hAnsi="Arial" w:cs="Arial"/>
          <w:sz w:val="22"/>
          <w:szCs w:val="22"/>
          <w:lang w:val="pl" w:eastAsia="ar-SA"/>
        </w:rPr>
        <w:t>Sierp</w:t>
      </w:r>
      <w:r w:rsidR="00D308A6">
        <w:rPr>
          <w:rFonts w:ascii="Arial" w:eastAsia="Arial Unicode MS" w:hAnsi="Arial" w:cs="Arial"/>
          <w:sz w:val="22"/>
          <w:szCs w:val="22"/>
          <w:lang w:val="pl" w:eastAsia="ar-SA"/>
        </w:rPr>
        <w:t>ień 202</w:t>
      </w:r>
      <w:r w:rsidR="00704BCA">
        <w:rPr>
          <w:rFonts w:ascii="Arial" w:eastAsia="Arial Unicode MS" w:hAnsi="Arial" w:cs="Arial"/>
          <w:sz w:val="22"/>
          <w:szCs w:val="22"/>
          <w:lang w:val="pl" w:eastAsia="ar-SA"/>
        </w:rPr>
        <w:t>2</w:t>
      </w:r>
    </w:p>
    <w:p w14:paraId="34790A8F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2296EA51" w14:textId="77777777" w:rsidR="00826A98" w:rsidRDefault="00826A98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12A7DB27" w14:textId="77777777" w:rsidR="00826A98" w:rsidRDefault="00826A98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4C8F23B6" w14:textId="77777777" w:rsidR="00826A98" w:rsidRDefault="00826A98">
      <w:pPr>
        <w:tabs>
          <w:tab w:val="right" w:pos="9072"/>
        </w:tabs>
        <w:jc w:val="center"/>
        <w:rPr>
          <w:rFonts w:ascii="Arial" w:hAnsi="Arial" w:cs="Arial"/>
        </w:rPr>
      </w:pPr>
    </w:p>
    <w:p w14:paraId="2A59CDF7" w14:textId="77777777" w:rsidR="00826A98" w:rsidRDefault="00D308A6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  <w:r>
        <w:rPr>
          <w:rFonts w:ascii="Arial" w:eastAsia="Arial Unicode MS" w:hAnsi="Arial" w:cs="Arial"/>
          <w:sz w:val="24"/>
          <w:szCs w:val="24"/>
          <w:lang w:val="pl" w:eastAsia="ar-SA"/>
        </w:rPr>
        <w:t>SPIS TREŚCI:</w:t>
      </w:r>
    </w:p>
    <w:p w14:paraId="523F5632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2DA915B" w14:textId="77777777" w:rsidR="00826A98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30" w:history="1">
        <w:r w:rsidR="00D308A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1.   WSTĘP </w:t>
        </w:r>
        <w:r w:rsidR="00D308A6">
          <w:rPr>
            <w:rFonts w:ascii="Arial" w:hAnsi="Arial" w:cs="Arial"/>
            <w:b w:val="0"/>
            <w:webHidden/>
          </w:rPr>
          <w:tab/>
          <w:t>………3</w:t>
        </w:r>
      </w:hyperlink>
    </w:p>
    <w:p w14:paraId="76073E0D" w14:textId="77777777" w:rsidR="00826A98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36" w:history="1">
        <w:r w:rsidR="00D308A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2.   MATERIAŁY </w:t>
        </w:r>
        <w:r w:rsidR="00D308A6">
          <w:rPr>
            <w:rFonts w:ascii="Arial" w:hAnsi="Arial" w:cs="Arial"/>
            <w:b w:val="0"/>
            <w:webHidden/>
          </w:rPr>
          <w:tab/>
          <w:t xml:space="preserve"> 3</w:t>
        </w:r>
      </w:hyperlink>
    </w:p>
    <w:p w14:paraId="0EE46B71" w14:textId="77777777" w:rsidR="00826A98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37" w:history="1">
        <w:r w:rsidR="00D308A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3.   SPRZĘT </w:t>
        </w:r>
        <w:r w:rsidR="00D308A6">
          <w:rPr>
            <w:rFonts w:ascii="Arial" w:hAnsi="Arial" w:cs="Arial"/>
            <w:b w:val="0"/>
            <w:webHidden/>
          </w:rPr>
          <w:tab/>
          <w:t>5</w:t>
        </w:r>
      </w:hyperlink>
    </w:p>
    <w:p w14:paraId="6BFA851F" w14:textId="77777777" w:rsidR="00826A98" w:rsidRDefault="00000000">
      <w:pPr>
        <w:pStyle w:val="Spistreci1"/>
        <w:tabs>
          <w:tab w:val="clear" w:pos="7371"/>
          <w:tab w:val="left" w:pos="142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39" w:history="1">
        <w:r w:rsidR="00D308A6">
          <w:rPr>
            <w:rStyle w:val="Hipercze"/>
            <w:rFonts w:ascii="Arial" w:hAnsi="Arial" w:cs="Arial"/>
            <w:b w:val="0"/>
            <w:bCs/>
            <w:color w:val="auto"/>
            <w:u w:val="none"/>
          </w:rPr>
          <w:t>4.</w:t>
        </w:r>
        <w:r w:rsidR="00D308A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   TRANSPORT</w:t>
        </w:r>
        <w:r w:rsidR="00D308A6">
          <w:rPr>
            <w:rFonts w:ascii="Arial" w:hAnsi="Arial" w:cs="Arial"/>
            <w:b w:val="0"/>
            <w:webHidden/>
          </w:rPr>
          <w:tab/>
          <w:t xml:space="preserve"> </w:t>
        </w:r>
      </w:hyperlink>
      <w:r w:rsidR="006C7706">
        <w:rPr>
          <w:rFonts w:ascii="Arial" w:hAnsi="Arial" w:cs="Arial"/>
          <w:b w:val="0"/>
        </w:rPr>
        <w:t>5</w:t>
      </w:r>
    </w:p>
    <w:p w14:paraId="04D1E383" w14:textId="77777777" w:rsidR="00826A98" w:rsidRDefault="00D308A6">
      <w:pPr>
        <w:pStyle w:val="Spistreci1"/>
        <w:tabs>
          <w:tab w:val="clear" w:pos="7371"/>
          <w:tab w:val="left" w:pos="142"/>
          <w:tab w:val="right" w:leader="dot" w:pos="9072"/>
        </w:tabs>
        <w:rPr>
          <w:rFonts w:ascii="Arial" w:eastAsiaTheme="minorEastAsia" w:hAnsi="Arial" w:cs="Arial"/>
          <w:b w:val="0"/>
        </w:rPr>
      </w:pPr>
      <w:r>
        <w:rPr>
          <w:rStyle w:val="Hipercze"/>
          <w:rFonts w:ascii="Arial" w:hAnsi="Arial" w:cs="Arial"/>
          <w:b w:val="0"/>
          <w:bCs/>
          <w:color w:val="auto"/>
          <w:u w:val="none"/>
        </w:rPr>
        <w:t>5.   WYKONANIE ROBÓT ..............................………………………………………….…………………… 6</w:t>
      </w:r>
    </w:p>
    <w:p w14:paraId="0311C5C7" w14:textId="77777777" w:rsidR="00826A98" w:rsidRDefault="00D308A6">
      <w:pPr>
        <w:pStyle w:val="Spistreci1"/>
        <w:tabs>
          <w:tab w:val="clear" w:pos="7371"/>
          <w:tab w:val="left" w:pos="142"/>
          <w:tab w:val="right" w:leader="dot" w:pos="9072"/>
        </w:tabs>
        <w:rPr>
          <w:rFonts w:ascii="Arial" w:eastAsiaTheme="minorEastAsia" w:hAnsi="Arial" w:cs="Arial"/>
          <w:b w:val="0"/>
        </w:rPr>
      </w:pPr>
      <w:r>
        <w:rPr>
          <w:rFonts w:ascii="Arial" w:hAnsi="Arial" w:cs="Arial"/>
          <w:b w:val="0"/>
        </w:rPr>
        <w:t>6.   KONTROLA JAKOŚCI ROBÓT .…………………………………………………………………………. 7</w:t>
      </w:r>
    </w:p>
    <w:p w14:paraId="5BDD04B6" w14:textId="77777777" w:rsidR="00826A98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46" w:history="1">
        <w:r w:rsidR="00D308A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7.   OBMIAR ROBÓT </w:t>
        </w:r>
        <w:r w:rsidR="00D308A6">
          <w:rPr>
            <w:rFonts w:ascii="Arial" w:hAnsi="Arial" w:cs="Arial"/>
            <w:b w:val="0"/>
            <w:webHidden/>
          </w:rPr>
          <w:tab/>
          <w:t>10</w:t>
        </w:r>
      </w:hyperlink>
    </w:p>
    <w:p w14:paraId="490A9468" w14:textId="77777777" w:rsidR="00826A98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47" w:history="1">
        <w:r w:rsidR="00D308A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8.   ODBIÓR ROBÓT </w:t>
        </w:r>
        <w:r w:rsidR="00D308A6">
          <w:rPr>
            <w:rFonts w:ascii="Arial" w:hAnsi="Arial" w:cs="Arial"/>
            <w:b w:val="0"/>
            <w:webHidden/>
          </w:rPr>
          <w:tab/>
          <w:t>10</w:t>
        </w:r>
      </w:hyperlink>
    </w:p>
    <w:p w14:paraId="35EC45E7" w14:textId="77777777" w:rsidR="00826A98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48" w:history="1">
        <w:r w:rsidR="00D308A6">
          <w:rPr>
            <w:rStyle w:val="Hipercze"/>
            <w:rFonts w:ascii="Arial" w:hAnsi="Arial" w:cs="Arial"/>
            <w:b w:val="0"/>
            <w:color w:val="auto"/>
            <w:u w:val="none"/>
          </w:rPr>
          <w:t xml:space="preserve">9.   PODSTAWA PŁATNOŚCI </w:t>
        </w:r>
        <w:r w:rsidR="00D308A6">
          <w:rPr>
            <w:rFonts w:ascii="Arial" w:hAnsi="Arial" w:cs="Arial"/>
            <w:b w:val="0"/>
            <w:webHidden/>
          </w:rPr>
          <w:tab/>
          <w:t>11</w:t>
        </w:r>
      </w:hyperlink>
    </w:p>
    <w:p w14:paraId="44428CE1" w14:textId="77777777" w:rsidR="00826A98" w:rsidRDefault="00000000">
      <w:pPr>
        <w:pStyle w:val="Spistreci1"/>
        <w:tabs>
          <w:tab w:val="clear" w:pos="7371"/>
          <w:tab w:val="right" w:leader="dot" w:pos="9072"/>
        </w:tabs>
        <w:rPr>
          <w:rFonts w:ascii="Arial" w:eastAsiaTheme="minorEastAsia" w:hAnsi="Arial" w:cs="Arial"/>
          <w:b w:val="0"/>
        </w:rPr>
      </w:pPr>
      <w:hyperlink w:anchor="_Toc34917750" w:history="1">
        <w:r w:rsidR="00D308A6">
          <w:rPr>
            <w:rStyle w:val="Hipercze"/>
            <w:rFonts w:ascii="Arial" w:hAnsi="Arial" w:cs="Arial"/>
            <w:b w:val="0"/>
            <w:color w:val="auto"/>
            <w:u w:val="none"/>
          </w:rPr>
          <w:t>10. PRZEPISY ZWIĄZANE</w:t>
        </w:r>
        <w:r w:rsidR="00D308A6">
          <w:rPr>
            <w:rFonts w:ascii="Arial" w:hAnsi="Arial" w:cs="Arial"/>
            <w:b w:val="0"/>
            <w:webHidden/>
          </w:rPr>
          <w:tab/>
          <w:t>11</w:t>
        </w:r>
      </w:hyperlink>
    </w:p>
    <w:p w14:paraId="48236509" w14:textId="77777777" w:rsidR="00826A98" w:rsidRDefault="00826A98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10E7E72F" w14:textId="77777777" w:rsidR="00826A98" w:rsidRDefault="00826A98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2B9CB28B" w14:textId="77777777" w:rsidR="00826A98" w:rsidRDefault="00826A98">
      <w:pPr>
        <w:tabs>
          <w:tab w:val="right" w:pos="9072"/>
        </w:tabs>
        <w:rPr>
          <w:rFonts w:ascii="Arial" w:hAnsi="Arial" w:cs="Arial"/>
          <w:b/>
        </w:rPr>
      </w:pPr>
    </w:p>
    <w:p w14:paraId="357A4860" w14:textId="77777777" w:rsidR="00826A98" w:rsidRDefault="00826A98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2F376876" w14:textId="77777777" w:rsidR="00826A98" w:rsidRDefault="00826A98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7BAF4BAF" w14:textId="77777777" w:rsidR="00826A98" w:rsidRDefault="00826A98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0EF76A18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44ADD563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5BE0196B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3F3C11A3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7E7D660A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2BC086F1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1405A864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3819B9D4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4DFAC804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28D81EAA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061D381A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29FDF6D8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0EF37531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2CE39F89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336C103B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53B76985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3E57F519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4F629B7E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14F421B1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74BD52DF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1E213178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7A739731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3F7C2165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1819FD6E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381C215B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2A3862F9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5039A5CD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4E9A7DEB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17DD6F0C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24F9EE90" w14:textId="77777777" w:rsidR="00826A98" w:rsidRDefault="00826A9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p w14:paraId="2341BD91" w14:textId="77777777" w:rsidR="00826A98" w:rsidRDefault="00D308A6">
      <w:pPr>
        <w:rPr>
          <w:rFonts w:ascii="Arial" w:hAnsi="Arial" w:cs="Arial"/>
          <w:b/>
          <w:caps/>
          <w:kern w:val="28"/>
          <w:sz w:val="18"/>
          <w:szCs w:val="18"/>
        </w:rPr>
      </w:pPr>
      <w:bookmarkStart w:id="0" w:name="_Toc404150096"/>
      <w:bookmarkStart w:id="1" w:name="_Toc416830698"/>
      <w:bookmarkStart w:id="2" w:name="_Toc420816680"/>
      <w:r>
        <w:rPr>
          <w:rFonts w:ascii="Arial" w:hAnsi="Arial" w:cs="Arial"/>
          <w:b/>
          <w:caps/>
          <w:kern w:val="28"/>
          <w:sz w:val="18"/>
          <w:szCs w:val="18"/>
        </w:rPr>
        <w:br w:type="page"/>
      </w:r>
    </w:p>
    <w:p w14:paraId="2C122072" w14:textId="77777777" w:rsidR="00826A98" w:rsidRDefault="00D308A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lastRenderedPageBreak/>
        <w:t>1.        WSTĘP</w:t>
      </w:r>
      <w:bookmarkEnd w:id="0"/>
      <w:bookmarkEnd w:id="1"/>
      <w:bookmarkEnd w:id="2"/>
    </w:p>
    <w:p w14:paraId="4E7374CE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bookmarkStart w:id="3" w:name="_Toc405615031"/>
      <w:bookmarkStart w:id="4" w:name="_Toc407161179"/>
      <w:r>
        <w:rPr>
          <w:rFonts w:ascii="Arial" w:hAnsi="Arial" w:cs="Arial"/>
          <w:b/>
          <w:sz w:val="18"/>
          <w:szCs w:val="18"/>
        </w:rPr>
        <w:t>1.1.     Przedmiot STWIORB</w:t>
      </w:r>
      <w:bookmarkEnd w:id="3"/>
      <w:bookmarkEnd w:id="4"/>
    </w:p>
    <w:p w14:paraId="3E54CFF0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Przedmiotem niniejszej specyfikacji technicznej wykonania i odbioru robót budowlanych są wymagania dotyczące wykonania i odbioru oznakowania poziomego dróg związanych z zadaniem pn.:</w:t>
      </w:r>
    </w:p>
    <w:p w14:paraId="6AECA608" w14:textId="77777777" w:rsidR="00733DD1" w:rsidRPr="00215F7A" w:rsidRDefault="00733DD1" w:rsidP="00733DD1">
      <w:pPr>
        <w:suppressAutoHyphens/>
        <w:rPr>
          <w:rFonts w:ascii="Arial Narrow" w:hAnsi="Arial Narrow"/>
        </w:rPr>
      </w:pPr>
      <w:bookmarkStart w:id="5" w:name="_Toc405615032"/>
      <w:bookmarkStart w:id="6" w:name="_Toc407161180"/>
      <w:r w:rsidRPr="004E1582">
        <w:rPr>
          <w:rFonts w:ascii="Arial" w:eastAsia="Calibri" w:hAnsi="Arial" w:cs="Arial"/>
          <w:sz w:val="18"/>
          <w:szCs w:val="18"/>
        </w:rPr>
        <w:t>„</w:t>
      </w:r>
      <w:r w:rsidRPr="00215F7A">
        <w:rPr>
          <w:rFonts w:ascii="Arial Narrow" w:hAnsi="Arial Narrow"/>
        </w:rPr>
        <w:t>„</w:t>
      </w:r>
      <w:r w:rsidRPr="00FC1BEA">
        <w:rPr>
          <w:rFonts w:ascii="Arial Narrow" w:hAnsi="Arial Narrow"/>
        </w:rPr>
        <w:t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i dojściami do peronów</w:t>
      </w:r>
      <w:r w:rsidRPr="00215F7A">
        <w:rPr>
          <w:rFonts w:ascii="Arial Narrow" w:hAnsi="Arial Narrow"/>
        </w:rPr>
        <w:t>””.</w:t>
      </w:r>
    </w:p>
    <w:p w14:paraId="38B2384B" w14:textId="77777777" w:rsidR="00826A98" w:rsidRDefault="00826A98">
      <w:pPr>
        <w:ind w:firstLine="567"/>
        <w:jc w:val="center"/>
        <w:rPr>
          <w:rFonts w:ascii="Arial" w:hAnsi="Arial" w:cs="Arial"/>
          <w:sz w:val="18"/>
          <w:szCs w:val="18"/>
        </w:rPr>
      </w:pPr>
    </w:p>
    <w:p w14:paraId="28267083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1.2.     Zakres stosowania STWIORB</w:t>
      </w:r>
      <w:bookmarkEnd w:id="5"/>
      <w:bookmarkEnd w:id="6"/>
    </w:p>
    <w:p w14:paraId="65B70E34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STWIORB jest stosowana jako dokument przetargowy i kontraktowy przy zlecaniu i realizacji robót wymienionych w pkt.1.1.</w:t>
      </w:r>
    </w:p>
    <w:p w14:paraId="3AA8DF12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B828AE1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bookmarkStart w:id="7" w:name="_Toc405615033"/>
      <w:bookmarkStart w:id="8" w:name="_Toc407161181"/>
      <w:r>
        <w:rPr>
          <w:rFonts w:ascii="Arial" w:hAnsi="Arial" w:cs="Arial"/>
          <w:b/>
          <w:sz w:val="18"/>
          <w:szCs w:val="18"/>
        </w:rPr>
        <w:t>1.3.     Zakres robót objętych STWIORB</w:t>
      </w:r>
      <w:bookmarkEnd w:id="7"/>
      <w:bookmarkEnd w:id="8"/>
    </w:p>
    <w:p w14:paraId="5A16D5AB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Ustalenia zawarte w niniejszej specyfikacji dotyczą zasad prowadzenia robót na drogach o nawierzchni twardej, związanych z wykonywaniem i odbiorem poziomego oznakowania jezdni materiałami cienkowarstwowymi:</w:t>
      </w:r>
    </w:p>
    <w:p w14:paraId="390FEBBF" w14:textId="77777777" w:rsidR="00826A98" w:rsidRDefault="00D308A6">
      <w:pPr>
        <w:numPr>
          <w:ilvl w:val="0"/>
          <w:numId w:val="27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linie ciągłe,</w:t>
      </w:r>
    </w:p>
    <w:p w14:paraId="32D3C412" w14:textId="77777777" w:rsidR="00826A98" w:rsidRDefault="00D308A6">
      <w:pPr>
        <w:numPr>
          <w:ilvl w:val="0"/>
          <w:numId w:val="27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linie przerywane, </w:t>
      </w:r>
    </w:p>
    <w:p w14:paraId="0115BD89" w14:textId="77777777" w:rsidR="00826A98" w:rsidRDefault="00D308A6">
      <w:pPr>
        <w:numPr>
          <w:ilvl w:val="0"/>
          <w:numId w:val="27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linie zatrzymania,</w:t>
      </w:r>
    </w:p>
    <w:p w14:paraId="3A14DFD3" w14:textId="77777777" w:rsidR="00826A98" w:rsidRDefault="00D308A6">
      <w:pPr>
        <w:numPr>
          <w:ilvl w:val="0"/>
          <w:numId w:val="27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strzałki i inne symbole.</w:t>
      </w:r>
    </w:p>
    <w:p w14:paraId="4DDB7E30" w14:textId="77777777" w:rsidR="00826A98" w:rsidRDefault="00826A98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7884E940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     Określenia podstawowe</w:t>
      </w:r>
    </w:p>
    <w:p w14:paraId="1DF53915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1.4.1.  Oznakowanie poziome</w:t>
      </w:r>
      <w:r>
        <w:rPr>
          <w:rFonts w:ascii="Arial" w:hAnsi="Arial" w:cs="Arial"/>
          <w:sz w:val="18"/>
          <w:szCs w:val="18"/>
        </w:rPr>
        <w:t xml:space="preserve"> - znaki drogowe poziome, umieszczone na nawierzchni w postaci linii ciągłych lub przerywanych, pojedynczych lub podwójnych, strzałek, napisów, symboli oraz innych linii związanych z oznaczeniem określonych miejsc na tej nawierzchni. W zależności od rodzaju i sposobu zastosowania znaki poziome mogą mieć znaczenie prowadzące, segregujące, informujące, ostrzegawcze, zakazujące lub nakazujące.</w:t>
      </w:r>
    </w:p>
    <w:p w14:paraId="639BA5C8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1.4.2.  Znaki podłużne</w:t>
      </w:r>
      <w:r>
        <w:rPr>
          <w:rFonts w:ascii="Arial" w:hAnsi="Arial" w:cs="Arial"/>
          <w:sz w:val="18"/>
          <w:szCs w:val="18"/>
        </w:rPr>
        <w:t xml:space="preserve"> - linie równoległe do osi jezdni lub odchylone od niej pod niewielkim kątem, występujące jako linie: – pojedyncze: przerywane lub ciągłe, segregacyjne lub krawędziowe, – podwójne: ciągłe z przerywanymi, ciągłe lub przerywane.</w:t>
      </w:r>
    </w:p>
    <w:p w14:paraId="6533CA9D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1.4.3.  Znaki uzupełniające</w:t>
      </w:r>
      <w:r>
        <w:rPr>
          <w:rFonts w:ascii="Arial" w:hAnsi="Arial" w:cs="Arial"/>
          <w:sz w:val="18"/>
          <w:szCs w:val="18"/>
        </w:rPr>
        <w:t xml:space="preserve"> - znaki o różnych kształtach, wymiarach i przeznaczeniu, występujące w postaci symboli, napisów, linii przystankowych, stanowisk i pasów postojowych, powierzchni wyłączonych z ruchu oraz symboli znaków pionowych w oznakowaniu poziomym.</w:t>
      </w:r>
    </w:p>
    <w:p w14:paraId="0EF0C487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1.4.4.  Materiały do poziomego znakowania dróg</w:t>
      </w:r>
      <w:r>
        <w:rPr>
          <w:rFonts w:ascii="Arial" w:hAnsi="Arial" w:cs="Arial"/>
          <w:sz w:val="18"/>
          <w:szCs w:val="18"/>
        </w:rPr>
        <w:t xml:space="preserve"> - materiały zawierające rozpuszczalniki, wolne od rozpuszczalników lub punktowe elementy odblaskowe, które mogą zostać naniesione albo wbudowane przez malowanie, natryskiwanie, odlewanie, wytłaczanie, rolowanie, klejenie itp. na nawierzchnie drogowe, stosowane w temperaturze otoczenia lub   w temperaturze podwyższonej. Materiały te powinny posiadać właściwości odblaskowe.</w:t>
      </w:r>
    </w:p>
    <w:p w14:paraId="45B01A34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1.4.5.  Materiały do znakowania cienkowarstwowego</w:t>
      </w:r>
      <w:r>
        <w:rPr>
          <w:rFonts w:ascii="Arial" w:hAnsi="Arial" w:cs="Arial"/>
          <w:sz w:val="18"/>
          <w:szCs w:val="18"/>
        </w:rPr>
        <w:t xml:space="preserve"> - farby rozpuszczalnikowe, wodorozcieńczalne</w:t>
      </w:r>
      <w:r>
        <w:rPr>
          <w:rFonts w:ascii="Arial" w:hAnsi="Arial" w:cs="Arial"/>
          <w:sz w:val="18"/>
          <w:szCs w:val="18"/>
        </w:rPr>
        <w:br/>
        <w:t>i chemoutwardzalne nakładane warstwą grubości od 0,4 mm do 0,8 mm, mierzoną na mokro.</w:t>
      </w:r>
    </w:p>
    <w:p w14:paraId="0FEA0859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1.4.6. Kulki szklane</w:t>
      </w:r>
      <w:r>
        <w:rPr>
          <w:rFonts w:ascii="Arial" w:hAnsi="Arial" w:cs="Arial"/>
          <w:sz w:val="18"/>
          <w:szCs w:val="18"/>
        </w:rPr>
        <w:t xml:space="preserve"> –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14:paraId="204EEE70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1.4.7. Kruszywo przeciwpoślizgowe</w:t>
      </w:r>
      <w:r>
        <w:rPr>
          <w:rFonts w:ascii="Arial" w:hAnsi="Arial" w:cs="Arial"/>
          <w:sz w:val="18"/>
          <w:szCs w:val="18"/>
        </w:rPr>
        <w:t xml:space="preserve"> – twarde ziarna pochodzenia naturalnego lub sztucznego stosowane do zapewnienia własności przeciwpoślizgowych poziomym </w:t>
      </w:r>
      <w:proofErr w:type="spellStart"/>
      <w:r>
        <w:rPr>
          <w:rFonts w:ascii="Arial" w:hAnsi="Arial" w:cs="Arial"/>
          <w:sz w:val="18"/>
          <w:szCs w:val="18"/>
        </w:rPr>
        <w:t>oznakowaniom</w:t>
      </w:r>
      <w:proofErr w:type="spellEnd"/>
      <w:r>
        <w:rPr>
          <w:rFonts w:ascii="Arial" w:hAnsi="Arial" w:cs="Arial"/>
          <w:sz w:val="18"/>
          <w:szCs w:val="18"/>
        </w:rPr>
        <w:t xml:space="preserve"> dróg, stosowane samo lub w mieszaninie z  kulkami szklanymi.</w:t>
      </w:r>
    </w:p>
    <w:p w14:paraId="0F1E09B2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1.4.8. Oznakowanie nowe</w:t>
      </w:r>
      <w:r>
        <w:rPr>
          <w:rFonts w:ascii="Arial" w:hAnsi="Arial" w:cs="Arial"/>
          <w:sz w:val="18"/>
          <w:szCs w:val="18"/>
        </w:rPr>
        <w:t xml:space="preserve"> – oznakowanie, w którym zakończył się czas schnięcia i nie upłynęło 30 dni od wykonania oznakowania. Pomiary właściwości oznakowania należy wykonywać od 14 do 30 dnia po wykonaniu oznakowania.</w:t>
      </w:r>
    </w:p>
    <w:p w14:paraId="0E669E53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1.4.9.  Tymczasowe oznakowanie drogowe</w:t>
      </w:r>
      <w:r>
        <w:rPr>
          <w:rFonts w:ascii="Arial" w:hAnsi="Arial" w:cs="Arial"/>
          <w:sz w:val="18"/>
          <w:szCs w:val="18"/>
        </w:rPr>
        <w:t xml:space="preserve"> - oznakowanie z materiału o barwie żółtej, którego czas użytkowania wynosi do 3 miesięcy lub do czasu zakończenia robót.</w:t>
      </w:r>
    </w:p>
    <w:p w14:paraId="11D49386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1.4.10. Powyższe i pozostałe określenia</w:t>
      </w:r>
      <w:r>
        <w:rPr>
          <w:rFonts w:ascii="Arial" w:hAnsi="Arial" w:cs="Arial"/>
          <w:sz w:val="18"/>
          <w:szCs w:val="18"/>
        </w:rPr>
        <w:t xml:space="preserve"> są zgodne z odpowiednimi polskimi normami i z definicjami podanymi  w STWIORB D-M-00.00.00 „Wymagania ogólne” pkt 1.4. </w:t>
      </w:r>
    </w:p>
    <w:p w14:paraId="232C2617" w14:textId="77777777" w:rsidR="00826A98" w:rsidRDefault="00826A98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FBE12D9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1.5.     Ogólne wymagania dotyczące robót</w:t>
      </w:r>
    </w:p>
    <w:p w14:paraId="69E60E82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robót podano w STWIORB D-M-00.00.00 „Wymagania ogólne” pkt 1.5. </w:t>
      </w:r>
    </w:p>
    <w:p w14:paraId="39C77ED9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9" w:name="_Toc420816681"/>
    </w:p>
    <w:p w14:paraId="355A1AB5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CBF5D5B" w14:textId="77777777" w:rsidR="00826A98" w:rsidRDefault="00D308A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2.        materiały</w:t>
      </w:r>
      <w:bookmarkEnd w:id="9"/>
    </w:p>
    <w:p w14:paraId="346D5077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2.1.     Ogólne wymagania dotyczące materiałów</w:t>
      </w:r>
    </w:p>
    <w:p w14:paraId="60B4A7FD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materiałów, ich pozyskiwania i składowania podano w STWIORB D</w:t>
      </w:r>
      <w:r>
        <w:rPr>
          <w:rFonts w:ascii="Arial" w:hAnsi="Arial" w:cs="Arial"/>
          <w:sz w:val="18"/>
          <w:szCs w:val="18"/>
        </w:rPr>
        <w:noBreakHyphen/>
        <w:t>M.00.00.00 „Wymagania ogólne” pkt 2.</w:t>
      </w:r>
    </w:p>
    <w:p w14:paraId="0D9D8F0C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08575AE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2.2.     Dokument dopuszczający do stosowania materiałów</w:t>
      </w:r>
    </w:p>
    <w:p w14:paraId="4B008880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Materiały stosowane przez Wykonawcę do poziomego oznakowania dróg powinny spełniać warunki postawione w rozporządzeniu Ministra Infrastruktury [6]. </w:t>
      </w:r>
    </w:p>
    <w:p w14:paraId="6E816CBD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Producenci powinni oznakować wyroby znakiem budowlanym B, zgodnie z rozporządzeniem Ministra Infrastruktury [7], co oznacza wystawienie deklaracji zgodności z aprobatą techniczną lub znakiem CE, zgodnie z rozporządzeniem Ministra Infrastruktury [11], co oznacza wystawienie deklaracji zgodności z normą zharmonizowaną (np. dla kulek szklanych [3,3a].</w:t>
      </w:r>
    </w:p>
    <w:p w14:paraId="7635917B" w14:textId="77777777" w:rsidR="00826A98" w:rsidRDefault="00D308A6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Aprobaty techniczne wystawione przed czasem wejścia w życie rozporządzenia [14] nie mogą być zmieniane lecz zachowują ważność przez okres, na jaki zostały wydane. W tym przypadku do oznakowania wyrobu znakiem budowlanym B wystarcza deklaracja zgodności z aprobatą techniczną.</w:t>
      </w:r>
    </w:p>
    <w:p w14:paraId="001B2196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Powyższe zasady należy stosować także do </w:t>
      </w:r>
      <w:proofErr w:type="spellStart"/>
      <w:r>
        <w:rPr>
          <w:rFonts w:ascii="Arial" w:hAnsi="Arial" w:cs="Arial"/>
          <w:sz w:val="18"/>
          <w:szCs w:val="18"/>
        </w:rPr>
        <w:t>oznakowań</w:t>
      </w:r>
      <w:proofErr w:type="spellEnd"/>
      <w:r>
        <w:rPr>
          <w:rFonts w:ascii="Arial" w:hAnsi="Arial" w:cs="Arial"/>
          <w:sz w:val="18"/>
          <w:szCs w:val="18"/>
        </w:rPr>
        <w:t xml:space="preserve"> tymczasowych wykonywanych materiałami o barwie żółtej.</w:t>
      </w:r>
    </w:p>
    <w:p w14:paraId="2BE41B62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8FB58AA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2.3.     Badanie materiałów, których jakość budzi wątpliwość</w:t>
      </w:r>
    </w:p>
    <w:p w14:paraId="0D8566B9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powinien przeprowadzić dodatkowe badania tych materiałów, które budzą wątpliwości jego lub Inspektora/Nadzoru, co do jakości, w celu stwierdzenia czy odpowiadają one wymaganiom określonym w aprobacie technicznej.</w:t>
      </w:r>
    </w:p>
    <w:p w14:paraId="51C28F70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Badania te Wykonawca zleci </w:t>
      </w:r>
      <w:proofErr w:type="spellStart"/>
      <w:r>
        <w:rPr>
          <w:rFonts w:ascii="Arial" w:hAnsi="Arial" w:cs="Arial"/>
          <w:sz w:val="18"/>
          <w:szCs w:val="18"/>
        </w:rPr>
        <w:t>IBDiM</w:t>
      </w:r>
      <w:proofErr w:type="spellEnd"/>
      <w:r>
        <w:rPr>
          <w:rFonts w:ascii="Arial" w:hAnsi="Arial" w:cs="Arial"/>
          <w:sz w:val="18"/>
          <w:szCs w:val="18"/>
        </w:rPr>
        <w:t xml:space="preserve"> lub akredytowanemu laboratorium drogowemu. Badania powinny być wykonane zgodnie z PN-EN 1871:2003 [5] lub Warunkami Technicznymi POD-97 [8] lub POD-2006 po ich wydaniu [9].</w:t>
      </w:r>
    </w:p>
    <w:p w14:paraId="3005996D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1DBA6FD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2.4.     Oznakowanie opakowań</w:t>
      </w:r>
    </w:p>
    <w:p w14:paraId="42A2212F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powinien żądać od producenta, aby oznakowanie opakowań materiałów do poziomego znakowania dróg było wykonane zgodnie z PN-O-79252 [2], a ponadto aby na każdym  opakowaniu był umieszczony trwały napis zawierający:</w:t>
      </w:r>
    </w:p>
    <w:p w14:paraId="60DFE9C7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nazwę i adres producenta,</w:t>
      </w:r>
    </w:p>
    <w:p w14:paraId="0918721B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datę produkcji i termin przydatności do użycia,</w:t>
      </w:r>
    </w:p>
    <w:p w14:paraId="09DE1E20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masę netto,</w:t>
      </w:r>
    </w:p>
    <w:p w14:paraId="29365A76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numer partii i datę produkcji,</w:t>
      </w:r>
    </w:p>
    <w:p w14:paraId="25393A7C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informację, że wyrób posiada aprobatę techniczną </w:t>
      </w:r>
      <w:proofErr w:type="spellStart"/>
      <w:r>
        <w:rPr>
          <w:rFonts w:ascii="Arial" w:hAnsi="Arial" w:cs="Arial"/>
          <w:sz w:val="18"/>
          <w:szCs w:val="18"/>
        </w:rPr>
        <w:t>IBDiM</w:t>
      </w:r>
      <w:proofErr w:type="spellEnd"/>
      <w:r>
        <w:rPr>
          <w:rFonts w:ascii="Arial" w:hAnsi="Arial" w:cs="Arial"/>
          <w:sz w:val="18"/>
          <w:szCs w:val="18"/>
        </w:rPr>
        <w:t xml:space="preserve"> i jej numer,</w:t>
      </w:r>
    </w:p>
    <w:p w14:paraId="1F8563D1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nazwę jednostki certyfikującej i numer certyfikatu, jeśli dotyczy [7], </w:t>
      </w:r>
    </w:p>
    <w:p w14:paraId="5B530850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znak budowlany „B” wg rozporządzenia Ministra Infrastruktury [7] i/lub znak „CE” wg rozporządzenia Ministra Infrastruktury [11],</w:t>
      </w:r>
    </w:p>
    <w:p w14:paraId="1B72D888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informację o szkodliwości i klasie zagrożenia pożarowego,</w:t>
      </w:r>
    </w:p>
    <w:p w14:paraId="1FE9895D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ewentualne wskazówki dla użytkowników.</w:t>
      </w:r>
    </w:p>
    <w:p w14:paraId="5D4771DA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farb rozpuszczalnikowych i wyrobów chemoutwardzalnych oznakowanie opakowania powinno być zgodne z rozporządzeniem Ministra Zdrowia [12].</w:t>
      </w:r>
    </w:p>
    <w:p w14:paraId="18E79376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710D27D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2.5.     Przepisy określające wymagania dla materiałów</w:t>
      </w:r>
    </w:p>
    <w:p w14:paraId="2B67B6DD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Podstawowe wymagania dotyczące materiałów podano w punkcie 2.6, a szczegółowe wymagania określone są w Warunkach technicznych POD-97 [8] lub POD-2006 po ich wydaniu [9].</w:t>
      </w:r>
    </w:p>
    <w:p w14:paraId="44DF11A1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CB4230F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2.6.     Wymagania wobec materiałów do poziomego oznakowania dróg</w:t>
      </w:r>
    </w:p>
    <w:p w14:paraId="65B1BA8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2.6.1.  Materiały do </w:t>
      </w:r>
      <w:proofErr w:type="spellStart"/>
      <w:r>
        <w:rPr>
          <w:rFonts w:ascii="Arial" w:hAnsi="Arial" w:cs="Arial"/>
          <w:b/>
          <w:sz w:val="18"/>
          <w:szCs w:val="18"/>
        </w:rPr>
        <w:t>oznakowań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cienkowarstwowych</w:t>
      </w:r>
    </w:p>
    <w:p w14:paraId="6E4EDE0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Materiałami do wykonywania oznakowania cienkowarstwowego powinny być farby nakładane warstwą grubości od 0,4 mm do 0,8 mm (na mokro). </w:t>
      </w:r>
    </w:p>
    <w:p w14:paraId="62A9C4AE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Powinny to być ciekłe produkty zawierające ciała stałe zdyspergowane w roztworze żywicy syntetycznej w rozpuszczalniku organicznym lub w wodzie, które mogą występować w układach jedno- lub wieloskładnikowych.</w:t>
      </w:r>
    </w:p>
    <w:p w14:paraId="25EB4252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Podczas nakładania farb, do znakowania cienkowarstwowego, na nawierzchnię pędzlem, wałkiem lub przez natrysk, powinny one tworzyć warstwę kohezyjną w procesie odparowania i/lub w procesie chemicznym.</w:t>
      </w:r>
    </w:p>
    <w:p w14:paraId="4D5C07F9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Właściwości fizyczne poszczególnych materiałów do poziomego oznakowania cienkowarstwowego określają aprobaty techniczne. </w:t>
      </w:r>
    </w:p>
    <w:p w14:paraId="5EAAC089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7A922E2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2.6.2. Wymagania wobec materiałów ze względu na ochronę warunków pracy i środowiska.</w:t>
      </w:r>
    </w:p>
    <w:p w14:paraId="0EAC0D26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 stosowane do znakowania nawierzchni nie powinny zawierać substancji zagrażających zdrowiu ludzi i powodujących skażenie środowiska.</w:t>
      </w:r>
    </w:p>
    <w:p w14:paraId="7981247F" w14:textId="77777777" w:rsidR="00826A98" w:rsidRDefault="00826A98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14:paraId="6A621717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2.6.3. Zawartość składników lotnych w materiałach do znakowania cienkowarstwowego</w:t>
      </w:r>
    </w:p>
    <w:p w14:paraId="501CD068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Zawartość składników lotnych (rozpuszczalników organicznych) nie powinna przekraczać 25% (m/m)  w postaci gotowej do aplikacji, w materiałach do znakowania cienkowarstwowego. </w:t>
      </w:r>
    </w:p>
    <w:p w14:paraId="7C73F3B4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 dopuszcza się stosowania materiałów zawierających rozpuszczalnik aromatyczny (jak np. toluen, ksylen, etylobenzen) w ilości większej niż 8 % (m/m). </w:t>
      </w:r>
    </w:p>
    <w:p w14:paraId="07593D00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 dopuszcza się stosowania materiałów zawierających benzen i rozpuszczalniki chlorowane.</w:t>
      </w:r>
    </w:p>
    <w:p w14:paraId="0585DF2D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BCF8155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2.6.4. Kulki szklane</w:t>
      </w:r>
    </w:p>
    <w:p w14:paraId="62A19EBA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 w postaci kulek szklanych refleksyjnych do posypywania lub narzucania pod ciśnieniem na materiały do oznakowania powinny zapewniać widzialność w nocy poprzez odbicie powrotne w kierunku pojazdu wiązki światła wysyłanej przez reflektory pojazdu.</w:t>
      </w:r>
    </w:p>
    <w:p w14:paraId="6D53215B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14:paraId="29338D75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Krzywa uziarnienia powinna mieścić się w krzywych granicznych podanych  w wymaganiach aprobaty technicznej wyrobu lub w certyfikacie CE.</w:t>
      </w:r>
    </w:p>
    <w:p w14:paraId="39C67C79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Kulki szklane </w:t>
      </w:r>
      <w:proofErr w:type="spellStart"/>
      <w:r>
        <w:rPr>
          <w:rFonts w:ascii="Arial" w:hAnsi="Arial" w:cs="Arial"/>
          <w:sz w:val="18"/>
          <w:szCs w:val="18"/>
        </w:rPr>
        <w:t>hydrofobizowane</w:t>
      </w:r>
      <w:proofErr w:type="spellEnd"/>
      <w:r>
        <w:rPr>
          <w:rFonts w:ascii="Arial" w:hAnsi="Arial" w:cs="Arial"/>
          <w:sz w:val="18"/>
          <w:szCs w:val="18"/>
        </w:rPr>
        <w:t xml:space="preserve"> powinny ponadto wykazywać stopień </w:t>
      </w:r>
      <w:proofErr w:type="spellStart"/>
      <w:r>
        <w:rPr>
          <w:rFonts w:ascii="Arial" w:hAnsi="Arial" w:cs="Arial"/>
          <w:sz w:val="18"/>
          <w:szCs w:val="18"/>
        </w:rPr>
        <w:t>hydrofobizacji</w:t>
      </w:r>
      <w:proofErr w:type="spellEnd"/>
      <w:r>
        <w:rPr>
          <w:rFonts w:ascii="Arial" w:hAnsi="Arial" w:cs="Arial"/>
          <w:sz w:val="18"/>
          <w:szCs w:val="18"/>
        </w:rPr>
        <w:t xml:space="preserve"> co najmniej 80%. </w:t>
      </w:r>
    </w:p>
    <w:p w14:paraId="0EA205ED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Wymagania i metody badań kulek szklanych podano w PN-EN 1423:2000[3, 3a].</w:t>
      </w:r>
    </w:p>
    <w:p w14:paraId="78CA1203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Właściwości kulek szklanych określają odpowiednie aprobaty techniczne, lub certyfikaty „CE”.</w:t>
      </w:r>
    </w:p>
    <w:p w14:paraId="7B21F0C7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14:paraId="601EED84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2.6.5. Materiał </w:t>
      </w:r>
      <w:proofErr w:type="spellStart"/>
      <w:r>
        <w:rPr>
          <w:rFonts w:ascii="Arial" w:hAnsi="Arial" w:cs="Arial"/>
          <w:b/>
          <w:sz w:val="18"/>
          <w:szCs w:val="18"/>
        </w:rPr>
        <w:t>uszorstniający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oznakowanie</w:t>
      </w:r>
    </w:p>
    <w:p w14:paraId="1D8AB819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 </w:t>
      </w:r>
      <w:proofErr w:type="spellStart"/>
      <w:r>
        <w:rPr>
          <w:rFonts w:ascii="Arial" w:hAnsi="Arial" w:cs="Arial"/>
          <w:sz w:val="18"/>
          <w:szCs w:val="18"/>
        </w:rPr>
        <w:t>uszorstniający</w:t>
      </w:r>
      <w:proofErr w:type="spellEnd"/>
      <w:r>
        <w:rPr>
          <w:rFonts w:ascii="Arial" w:hAnsi="Arial" w:cs="Arial"/>
          <w:sz w:val="18"/>
          <w:szCs w:val="18"/>
        </w:rPr>
        <w:t xml:space="preserve"> oznakowanie powinien składać się z naturalnego lub sztucznego twardego kruszywa (np. krystobalitu), stosowanego w celu zapewnienia oznakowaniu odpowiedniej szorstkości (właściwości antypoślizgowych). </w:t>
      </w:r>
    </w:p>
    <w:p w14:paraId="6DC55412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 </w:t>
      </w:r>
      <w:proofErr w:type="spellStart"/>
      <w:r>
        <w:rPr>
          <w:rFonts w:ascii="Arial" w:hAnsi="Arial" w:cs="Arial"/>
          <w:sz w:val="18"/>
          <w:szCs w:val="18"/>
        </w:rPr>
        <w:t>uszorstniający</w:t>
      </w:r>
      <w:proofErr w:type="spellEnd"/>
      <w:r>
        <w:rPr>
          <w:rFonts w:ascii="Arial" w:hAnsi="Arial" w:cs="Arial"/>
          <w:sz w:val="18"/>
          <w:szCs w:val="18"/>
        </w:rPr>
        <w:t xml:space="preserve"> nie może zawierać więcej niż 1% cząstek mniejszych niż 90 </w:t>
      </w:r>
      <w:r>
        <w:rPr>
          <w:rFonts w:ascii="Arial" w:hAnsi="Arial" w:cs="Arial"/>
          <w:sz w:val="18"/>
          <w:szCs w:val="18"/>
        </w:rPr>
        <w:sym w:font="Symbol" w:char="F06D"/>
      </w:r>
      <w:r>
        <w:rPr>
          <w:rFonts w:ascii="Arial" w:hAnsi="Arial" w:cs="Arial"/>
          <w:sz w:val="18"/>
          <w:szCs w:val="18"/>
        </w:rPr>
        <w:t xml:space="preserve">m. Potrzeba stosowania materiału </w:t>
      </w:r>
      <w:proofErr w:type="spellStart"/>
      <w:r>
        <w:rPr>
          <w:rFonts w:ascii="Arial" w:hAnsi="Arial" w:cs="Arial"/>
          <w:sz w:val="18"/>
          <w:szCs w:val="18"/>
        </w:rPr>
        <w:t>uszorstniającego</w:t>
      </w:r>
      <w:proofErr w:type="spellEnd"/>
      <w:r>
        <w:rPr>
          <w:rFonts w:ascii="Arial" w:hAnsi="Arial" w:cs="Arial"/>
          <w:sz w:val="18"/>
          <w:szCs w:val="18"/>
        </w:rPr>
        <w:t xml:space="preserve"> powinna być określona w STWIORB. </w:t>
      </w:r>
    </w:p>
    <w:p w14:paraId="46373132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Konieczność jego użycia zachodzi w przypadku potrzeby uzyskania wskaźnika szorstkości oznakowania  SRT </w:t>
      </w:r>
      <w:r>
        <w:rPr>
          <w:rFonts w:ascii="Arial" w:hAnsi="Arial" w:cs="Arial"/>
          <w:sz w:val="18"/>
          <w:szCs w:val="18"/>
        </w:rPr>
        <w:sym w:font="Symbol" w:char="F0B3"/>
      </w:r>
      <w:r>
        <w:rPr>
          <w:rFonts w:ascii="Arial" w:hAnsi="Arial" w:cs="Arial"/>
          <w:sz w:val="18"/>
          <w:szCs w:val="18"/>
        </w:rPr>
        <w:t xml:space="preserve"> 50.</w:t>
      </w:r>
    </w:p>
    <w:p w14:paraId="4E673257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 </w:t>
      </w:r>
      <w:proofErr w:type="spellStart"/>
      <w:r>
        <w:rPr>
          <w:rFonts w:ascii="Arial" w:hAnsi="Arial" w:cs="Arial"/>
          <w:sz w:val="18"/>
          <w:szCs w:val="18"/>
        </w:rPr>
        <w:t>uszorstniający</w:t>
      </w:r>
      <w:proofErr w:type="spellEnd"/>
      <w:r>
        <w:rPr>
          <w:rFonts w:ascii="Arial" w:hAnsi="Arial" w:cs="Arial"/>
          <w:sz w:val="18"/>
          <w:szCs w:val="18"/>
        </w:rPr>
        <w:t xml:space="preserve"> (kruszywo przeciwpoślizgowe) oraz mieszanina kulek szklanych z materiałem </w:t>
      </w:r>
      <w:proofErr w:type="spellStart"/>
      <w:r>
        <w:rPr>
          <w:rFonts w:ascii="Arial" w:hAnsi="Arial" w:cs="Arial"/>
          <w:sz w:val="18"/>
          <w:szCs w:val="18"/>
        </w:rPr>
        <w:t>uszorstniającym</w:t>
      </w:r>
      <w:proofErr w:type="spellEnd"/>
      <w:r>
        <w:rPr>
          <w:rFonts w:ascii="Arial" w:hAnsi="Arial" w:cs="Arial"/>
          <w:sz w:val="18"/>
          <w:szCs w:val="18"/>
        </w:rPr>
        <w:t xml:space="preserve"> powinny odpowiadać wymaganiom określonym w aprobacie technicznej. </w:t>
      </w:r>
    </w:p>
    <w:p w14:paraId="68031203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8D6F832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2.6.6. Wymagania wobec materiałów ze względu na ochronę warunków pracy i środowiska</w:t>
      </w:r>
    </w:p>
    <w:p w14:paraId="49FC80B6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 stosowane do znakowania nawierzchni nie powinny zawierać substancji zagrażających zdrowiu ludzi i powodujących skażenie środowiska.</w:t>
      </w:r>
    </w:p>
    <w:p w14:paraId="76E2AB31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0CE7846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2.7.     Przechowywanie i składowanie materiałów</w:t>
      </w:r>
    </w:p>
    <w:p w14:paraId="3BE910D6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 do oznakowania cienkowarstwowego nawierzchni powinny zachować stałość swoich właściwości chemicznych i fizykochemicznych przez okres co najmniej 6 miesięcy składowania w warunkach określonych przez producenta.</w:t>
      </w:r>
    </w:p>
    <w:p w14:paraId="7737C1DF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Materiały do poziomego oznakowania dróg należy przechowywać w magazynach odpowiadających zaleceniom producenta, zwłaszcza zabezpieczających je od napromieniowania słonecznego, opadów </w:t>
      </w:r>
      <w:r>
        <w:rPr>
          <w:rFonts w:ascii="Arial" w:hAnsi="Arial" w:cs="Arial"/>
          <w:sz w:val="18"/>
          <w:szCs w:val="18"/>
        </w:rPr>
        <w:br/>
        <w:t>i w temperaturze, dla:</w:t>
      </w:r>
    </w:p>
    <w:p w14:paraId="311589F0" w14:textId="77777777" w:rsidR="00826A98" w:rsidRDefault="00D308A6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farb wodorozcieńczalnych od 5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 do 40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C,</w:t>
      </w:r>
    </w:p>
    <w:p w14:paraId="225994D4" w14:textId="77777777" w:rsidR="00826A98" w:rsidRDefault="00D308A6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farb rozpuszczalnikowych od -5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 do 25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C,</w:t>
      </w:r>
    </w:p>
    <w:p w14:paraId="61AF5E48" w14:textId="77777777" w:rsidR="00826A98" w:rsidRDefault="00D308A6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pozostałych materiałów - poniżej 40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bookmarkStart w:id="10" w:name="_Toc420816682"/>
      <w:r>
        <w:rPr>
          <w:rFonts w:ascii="Arial" w:hAnsi="Arial" w:cs="Arial"/>
          <w:sz w:val="18"/>
          <w:szCs w:val="18"/>
        </w:rPr>
        <w:t>C.</w:t>
      </w:r>
    </w:p>
    <w:p w14:paraId="1FC0E51F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6229E7E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9272582" w14:textId="77777777" w:rsidR="00826A98" w:rsidRDefault="00D308A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3.        sprzęt</w:t>
      </w:r>
      <w:bookmarkEnd w:id="10"/>
    </w:p>
    <w:p w14:paraId="2DD6CEFC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3.1.     Ogólne wymagania dotyczące sprzętu</w:t>
      </w:r>
    </w:p>
    <w:p w14:paraId="24CF5C76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sprzętu podano w STWIORB D-M-00.00.00 „Wymagania ogólne” pkt 3.</w:t>
      </w:r>
    </w:p>
    <w:p w14:paraId="421AD636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A98AA10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3.2.     Sprzęt do wykonania oznakowania poziomego</w:t>
      </w:r>
    </w:p>
    <w:p w14:paraId="6DC0F67C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przystępujący do wykonania oznakowania poziomego, w zależności od zakresu robót, powinien wykazać się możliwością korzystania z następującego sprzętu, zaakceptowanego przez Inspektora Nadzoru:</w:t>
      </w:r>
    </w:p>
    <w:p w14:paraId="1EBCE89D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szczotek mechanicznych (zaleca się stosowanie szczotek wyposażonych w urządzenia odpylające) oraz szczotek ręcznych,</w:t>
      </w:r>
    </w:p>
    <w:p w14:paraId="5034825C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frezarek,</w:t>
      </w:r>
    </w:p>
    <w:p w14:paraId="0979ED86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sprężarek,</w:t>
      </w:r>
    </w:p>
    <w:p w14:paraId="2599E8F3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malowarek</w:t>
      </w:r>
      <w:proofErr w:type="spellEnd"/>
      <w:r>
        <w:rPr>
          <w:rFonts w:ascii="Arial" w:hAnsi="Arial" w:cs="Arial"/>
          <w:sz w:val="18"/>
          <w:szCs w:val="18"/>
        </w:rPr>
        <w:t>,</w:t>
      </w:r>
    </w:p>
    <w:p w14:paraId="1C8A7FC1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sprzętu do badań, określonego w STWIORB.</w:t>
      </w:r>
    </w:p>
    <w:p w14:paraId="0853E1EA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powinien zapewnić odpowiednią jakość, ilość i wydajność </w:t>
      </w:r>
      <w:proofErr w:type="spellStart"/>
      <w:r>
        <w:rPr>
          <w:rFonts w:ascii="Arial" w:hAnsi="Arial" w:cs="Arial"/>
          <w:sz w:val="18"/>
          <w:szCs w:val="18"/>
        </w:rPr>
        <w:t>malowarek</w:t>
      </w:r>
      <w:proofErr w:type="spellEnd"/>
      <w:r>
        <w:rPr>
          <w:rFonts w:ascii="Arial" w:hAnsi="Arial" w:cs="Arial"/>
          <w:sz w:val="18"/>
          <w:szCs w:val="18"/>
        </w:rPr>
        <w:t xml:space="preserve"> proporcjonalną do wielkości i czasu wykonania całego zakresu robót.</w:t>
      </w:r>
      <w:bookmarkStart w:id="11" w:name="_Toc420816683"/>
    </w:p>
    <w:p w14:paraId="150E7679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6E3B6BA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8E5F54E" w14:textId="77777777" w:rsidR="00826A98" w:rsidRDefault="00D308A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4.        transport</w:t>
      </w:r>
      <w:bookmarkEnd w:id="11"/>
    </w:p>
    <w:p w14:paraId="39009537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4.1.     Ogólne wymagania dotyczące transportu</w:t>
      </w:r>
    </w:p>
    <w:p w14:paraId="66693DB0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transportu podano w STWIORB D-M-00.00.00 „Wymagania ogólne” pkt 4.</w:t>
      </w:r>
    </w:p>
    <w:p w14:paraId="6E70798D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BF416A6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4.2.     Przewóz materiałów do poziomego znakowania dróg</w:t>
      </w:r>
    </w:p>
    <w:p w14:paraId="0E15C509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Materiały do poziomego znakowania dróg należy przewozić w opakowaniach zapewniających szczelność, bezpieczny transport i zachowanie wymaganych właściwości materiałów. Pojemniki powinny być oznakowane zgodnie z normą PN-O-79252 [2]. </w:t>
      </w:r>
    </w:p>
    <w:p w14:paraId="74349EF1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materiałów niebezpiecznych opakowania powinny być oznakowane zgodnie z rozporządzeniem Ministra Zdrowia [12].</w:t>
      </w:r>
    </w:p>
    <w:p w14:paraId="21C277FE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Farby rozpuszczalnikowe, rozpuszczalniki palne oraz farby i masy chemoutwardzalne należy transportować zgodnie z postanowieniami umowy międzynarodowej [13] dla transportu drogowego materiałów palnych, klasy 3, oraz szczegółowymi zaleceniami zawartymi w karcie charakterystyki wyrobu sporządzonej przez producenta. Wyroby, wyżej wymienione, nieposiadające karty charakterystyki nie powinny być dopuszczone do transportu.</w:t>
      </w:r>
    </w:p>
    <w:p w14:paraId="3C82093D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Pozostałe materiały do znakowania poziomego należy przewozić krytymi środkami transportowymi, chroniąc opakowania przed uszkodzeniem mechanicznym, zgodnie z PN-C-81400 [1] oraz zgodnie z prawem przewozowym.</w:t>
      </w:r>
    </w:p>
    <w:p w14:paraId="63A94B50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0BB3A50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9B911BC" w14:textId="77777777" w:rsidR="00826A98" w:rsidRDefault="00D308A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bookmarkStart w:id="12" w:name="_Toc420816684"/>
      <w:r>
        <w:rPr>
          <w:rFonts w:ascii="Arial" w:hAnsi="Arial" w:cs="Arial"/>
          <w:b/>
          <w:caps/>
          <w:kern w:val="28"/>
          <w:sz w:val="18"/>
          <w:szCs w:val="18"/>
        </w:rPr>
        <w:t>5.        wykonanie robót</w:t>
      </w:r>
      <w:bookmarkEnd w:id="12"/>
    </w:p>
    <w:p w14:paraId="2BEA511C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5.1.     Ogólne zasady wykonania robót</w:t>
      </w:r>
    </w:p>
    <w:p w14:paraId="573663A8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wykonania robót podano w STWIORB D-M.00.00.00 „Wymagania ogólne” pkt 5.</w:t>
      </w:r>
    </w:p>
    <w:p w14:paraId="5C99FE9E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Nowe i odnowione nawierzchnie dróg przed otwarciem do ruchu muszą być oznakowane zgodnie z dokumentacją projektową. </w:t>
      </w:r>
    </w:p>
    <w:p w14:paraId="1AC9E465" w14:textId="77777777" w:rsidR="00826A98" w:rsidRDefault="00826A98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4E4BA6DF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5.2.     Warunki atmosferyczne</w:t>
      </w:r>
    </w:p>
    <w:p w14:paraId="474D8AFC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czasie wykonywania oznakowania temperatura nawierzchni i powietrza powinna wynosić co najmniej 5</w:t>
      </w:r>
      <w:r>
        <w:rPr>
          <w:rFonts w:ascii="Arial" w:hAnsi="Arial" w:cs="Arial"/>
          <w:sz w:val="18"/>
          <w:szCs w:val="18"/>
          <w:vertAlign w:val="superscript"/>
        </w:rPr>
        <w:t xml:space="preserve">o </w:t>
      </w:r>
      <w:r>
        <w:rPr>
          <w:rFonts w:ascii="Arial" w:hAnsi="Arial" w:cs="Arial"/>
          <w:sz w:val="18"/>
          <w:szCs w:val="18"/>
        </w:rPr>
        <w:t>C, a wilgotność względna powietrza powinna być zgodna z zaleceniami producenta lub wynosić co najwyżej 85%.</w:t>
      </w:r>
    </w:p>
    <w:p w14:paraId="04D9B473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EEC5D85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5.3.     Jednorodność nawierzchni  znakowanej</w:t>
      </w:r>
    </w:p>
    <w:p w14:paraId="3CCC8491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Poprawność wykonania znakowania wymaga jednorodności nawierzchni znakowanej. </w:t>
      </w:r>
    </w:p>
    <w:p w14:paraId="0D0692E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Nierówności i/lub miejsca napraw cząstkowych nawierzchni, które nie wyróżniają się od starej nawierzchni i nie mają większego rozmiaru niż 15% powierzchni znakowanej, uznaje się za powierzchnie jednorodne. </w:t>
      </w:r>
    </w:p>
    <w:p w14:paraId="503F8FA6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uwagi na charakter i zakres podmiotowej inwestycji przyjęto, że nawierzchnia znakowana będzie jednorodna.</w:t>
      </w:r>
    </w:p>
    <w:p w14:paraId="3176AF51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130925D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5.4.     Przygotowanie podłoża do wykonania znakowania</w:t>
      </w:r>
    </w:p>
    <w:p w14:paraId="2F6BCEC1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 wykonaniem znakowania poziomego należy oczyścić powierzchnię nawierzchni malowanej z pyłu, kurzu, piasku, smarów, olejów i innych zanieczyszczeń, przy użyciu sprzętu wymienionego w STWIORB i zaakceptowanego przez </w:t>
      </w:r>
      <w:r>
        <w:rPr>
          <w:rFonts w:ascii="Arial" w:hAnsi="Arial" w:cs="Arial"/>
          <w:sz w:val="18"/>
          <w:szCs w:val="18"/>
          <w:shd w:val="clear" w:color="auto" w:fill="FFFFFF"/>
        </w:rPr>
        <w:t>Inspektora Nadzoru</w:t>
      </w:r>
      <w:r>
        <w:rPr>
          <w:rFonts w:ascii="Arial" w:hAnsi="Arial" w:cs="Arial"/>
          <w:sz w:val="18"/>
          <w:szCs w:val="18"/>
        </w:rPr>
        <w:t>.</w:t>
      </w:r>
    </w:p>
    <w:p w14:paraId="55E79B34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Powierzchnia nawierzchni przygotowana do wykonania oznakowania poziomego musi być czysta i sucha.</w:t>
      </w:r>
    </w:p>
    <w:p w14:paraId="3139F29B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71D008C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5.5.     </w:t>
      </w:r>
      <w:proofErr w:type="spellStart"/>
      <w:r>
        <w:rPr>
          <w:rFonts w:ascii="Arial" w:hAnsi="Arial" w:cs="Arial"/>
          <w:b/>
          <w:sz w:val="18"/>
          <w:szCs w:val="18"/>
        </w:rPr>
        <w:t>Przedznakowanie</w:t>
      </w:r>
      <w:proofErr w:type="spellEnd"/>
    </w:p>
    <w:p w14:paraId="4EAAC556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celu dokładnego wykonania poziomego oznakowania drogi, można wykonać </w:t>
      </w:r>
      <w:proofErr w:type="spellStart"/>
      <w:r>
        <w:rPr>
          <w:rFonts w:ascii="Arial" w:hAnsi="Arial" w:cs="Arial"/>
          <w:sz w:val="18"/>
          <w:szCs w:val="18"/>
        </w:rPr>
        <w:t>przedznakowanie</w:t>
      </w:r>
      <w:proofErr w:type="spellEnd"/>
      <w:r>
        <w:rPr>
          <w:rFonts w:ascii="Arial" w:hAnsi="Arial" w:cs="Arial"/>
          <w:sz w:val="18"/>
          <w:szCs w:val="18"/>
        </w:rPr>
        <w:t xml:space="preserve">, stosując się do ustaleń zawartych w dokumentacji projektowej, w </w:t>
      </w:r>
      <w:r>
        <w:rPr>
          <w:rFonts w:ascii="Arial" w:hAnsi="Arial" w:cs="Arial"/>
          <w:sz w:val="18"/>
          <w:szCs w:val="18"/>
          <w:shd w:val="clear" w:color="auto" w:fill="FFFFFF"/>
        </w:rPr>
        <w:t>załączniku nr 2 do rozporządzenia Ministra Infrastruktury [6], STWIORB i wskazaniach Inspektora Nadzoru.</w:t>
      </w:r>
    </w:p>
    <w:p w14:paraId="08616337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wykonania </w:t>
      </w:r>
      <w:proofErr w:type="spellStart"/>
      <w:r>
        <w:rPr>
          <w:rFonts w:ascii="Arial" w:hAnsi="Arial" w:cs="Arial"/>
          <w:sz w:val="18"/>
          <w:szCs w:val="18"/>
        </w:rPr>
        <w:t>przedznakowania</w:t>
      </w:r>
      <w:proofErr w:type="spellEnd"/>
      <w:r>
        <w:rPr>
          <w:rFonts w:ascii="Arial" w:hAnsi="Arial" w:cs="Arial"/>
          <w:sz w:val="18"/>
          <w:szCs w:val="18"/>
        </w:rPr>
        <w:t xml:space="preserve"> można stosować nietrwałą farbę, np. farbę silnie rozcieńczoną rozpuszczalnikiem. Zaleca się wykonywanie </w:t>
      </w:r>
      <w:proofErr w:type="spellStart"/>
      <w:r>
        <w:rPr>
          <w:rFonts w:ascii="Arial" w:hAnsi="Arial" w:cs="Arial"/>
          <w:sz w:val="18"/>
          <w:szCs w:val="18"/>
        </w:rPr>
        <w:t>przedznakowania</w:t>
      </w:r>
      <w:proofErr w:type="spellEnd"/>
      <w:r>
        <w:rPr>
          <w:rFonts w:ascii="Arial" w:hAnsi="Arial" w:cs="Arial"/>
          <w:sz w:val="18"/>
          <w:szCs w:val="18"/>
        </w:rPr>
        <w:t xml:space="preserve"> w postaci cienkich linii lub kropek. Początek </w:t>
      </w:r>
      <w:r>
        <w:rPr>
          <w:rFonts w:ascii="Arial" w:hAnsi="Arial" w:cs="Arial"/>
          <w:sz w:val="18"/>
          <w:szCs w:val="18"/>
        </w:rPr>
        <w:br/>
        <w:t>i koniec znakowania należy zaznaczyć małą kreską poprzeczną.</w:t>
      </w:r>
    </w:p>
    <w:p w14:paraId="1B27E8D5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51C0187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5.6.     Wykonanie oznakowania drogi</w:t>
      </w:r>
    </w:p>
    <w:p w14:paraId="7E738330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5.6.1.  Dostarczenie materiałów i spełnienie zaleceń producenta materiałów.</w:t>
      </w:r>
    </w:p>
    <w:p w14:paraId="307CBEE7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 do znakowania drogi, spełniające wymagania podane w punkcie 2, powinny być dostarczone w oryginalnych opakowaniach handlowych i stosowane zgodnie z zaleceniami STWIORB, producenta oraz wymaganiami znajdującymi się w aprobacie technicznej.</w:t>
      </w:r>
    </w:p>
    <w:p w14:paraId="3CB45E23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E8C43B9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5.6.2. Wykonanie oznakowania drogi materiałami cienkowarstwowymi.</w:t>
      </w:r>
    </w:p>
    <w:p w14:paraId="160EF656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znakowania powinno być zgodne z zaleceniami producenta materiałów, a w przypadku ich braku lub niepełnych danych - zgodne z poniższymi wskazaniami.</w:t>
      </w:r>
    </w:p>
    <w:p w14:paraId="570D0AE5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Farbę do znakowania cienkowarstwowego po otwarciu opakowania należy wymieszać w czasie od 2 do 4 minut do uzyskania pełnej jednorodności. </w:t>
      </w:r>
    </w:p>
    <w:p w14:paraId="2A67E23D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 lub w czasie napełniania zbiornika </w:t>
      </w:r>
      <w:proofErr w:type="spellStart"/>
      <w:r>
        <w:rPr>
          <w:rFonts w:ascii="Arial" w:hAnsi="Arial" w:cs="Arial"/>
          <w:sz w:val="18"/>
          <w:szCs w:val="18"/>
        </w:rPr>
        <w:t>malowarki</w:t>
      </w:r>
      <w:proofErr w:type="spellEnd"/>
      <w:r>
        <w:rPr>
          <w:rFonts w:ascii="Arial" w:hAnsi="Arial" w:cs="Arial"/>
          <w:sz w:val="18"/>
          <w:szCs w:val="18"/>
        </w:rPr>
        <w:t xml:space="preserve"> zaleca się przecedzić farbę przez sito 0,6 mm. Nie wolno stosować do malowania mechanicznego farby, w której osad na dnie opakowania nie daje się całkowicie wymieszać lub na jej powierzchni znajduje się kożuch.</w:t>
      </w:r>
    </w:p>
    <w:p w14:paraId="6E5EF8FA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Farbę należy nakładać równomierną warstwą o grubości ustalonej w STWIORB, zachowując wymiary i ostrość krawędzi. </w:t>
      </w:r>
    </w:p>
    <w:p w14:paraId="4C827F36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Grubość nanoszonej warstwy zaleca się kontrolować przy pomocy grzebienia pomiarowego na płytce szklanej lub metalowej podkładanej na drodze </w:t>
      </w:r>
      <w:proofErr w:type="spellStart"/>
      <w:r>
        <w:rPr>
          <w:rFonts w:ascii="Arial" w:hAnsi="Arial" w:cs="Arial"/>
          <w:sz w:val="18"/>
          <w:szCs w:val="18"/>
        </w:rPr>
        <w:t>malowarki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45572624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Ilość farby zużyta w czasie prac, określona przez średnie zużycie na metr kwadratowy nie może się różnić od ilości ustalonej, więcej niż o 20%.</w:t>
      </w:r>
    </w:p>
    <w:p w14:paraId="3B5EFFA8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Wszystkie większe prace powinny być wykonane przy użyciu samojezdnych </w:t>
      </w:r>
      <w:proofErr w:type="spellStart"/>
      <w:r>
        <w:rPr>
          <w:rFonts w:ascii="Arial" w:hAnsi="Arial" w:cs="Arial"/>
          <w:sz w:val="18"/>
          <w:szCs w:val="18"/>
        </w:rPr>
        <w:t>malowarek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  <w:t xml:space="preserve">z automatycznym podziałem linii i posypywaniem kulkami szklanymi z ew. materiałem </w:t>
      </w:r>
      <w:proofErr w:type="spellStart"/>
      <w:r>
        <w:rPr>
          <w:rFonts w:ascii="Arial" w:hAnsi="Arial" w:cs="Arial"/>
          <w:sz w:val="18"/>
          <w:szCs w:val="18"/>
        </w:rPr>
        <w:t>uszorstniającym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46829BE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mniejszych prac, wielkość, wydajność i jakość sprzętu należy dostosować do zakresu i rozmiaru prac.</w:t>
      </w:r>
    </w:p>
    <w:p w14:paraId="1BA4F9BE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Decyzję dotyczącą rodzaju sprzętu i sposobu wykonania znakowania podejmuje Inspektor Nadzoru na wniosek Wykonawcy.</w:t>
      </w:r>
    </w:p>
    <w:p w14:paraId="230DA04D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CCB7F3D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5.6.3. Wykonanie oznakowania tymczasowego</w:t>
      </w:r>
    </w:p>
    <w:p w14:paraId="05DD3C21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wykonywania oznakowania tymczasowego barwy żółtej należy stosować materiały łatwe do usunięcia po zakończeniu okresu tymczasowości. </w:t>
      </w:r>
    </w:p>
    <w:p w14:paraId="13585FDC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Czasowe oznakowanie poziome powinno być wykonane z materiałów odblaskowych. Do jego wykonania należy stosować: farby, taśmy samoprzylepne lub punktowe elementy odblaskowe.</w:t>
      </w:r>
    </w:p>
    <w:p w14:paraId="4062324B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Stosowanie farb dopuszcza się wyłącznie w takich przypadkach, gdy w wyniku przewidywanych robót nawierzchniowych oznakowanie to po ich zakończeniu będzie całkowicie niewidoczne, np. zostanie przykryte nową warstwą ścieralną nawierzchni.</w:t>
      </w:r>
    </w:p>
    <w:p w14:paraId="12304A01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 stosowane do wykonywania oznakowania tymczasowego powinny także posiadać aprobaty techniczne, a producent powinien wystawiać deklarację zgodności.</w:t>
      </w:r>
    </w:p>
    <w:p w14:paraId="6193CB46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13" w:name="_Toc420816685"/>
    </w:p>
    <w:p w14:paraId="7DEA1E22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992F929" w14:textId="77777777" w:rsidR="00826A98" w:rsidRDefault="00D308A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6.        kontrola jakości robót</w:t>
      </w:r>
      <w:bookmarkEnd w:id="13"/>
    </w:p>
    <w:p w14:paraId="366D68A5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6.1.     Ogólne zasady kontroli jakości robót</w:t>
      </w:r>
    </w:p>
    <w:p w14:paraId="1E54581C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kontroli jakości robót podano w STWIORB D-M.00.00.00 „Wymagania ogólne” pkt 6.</w:t>
      </w:r>
    </w:p>
    <w:p w14:paraId="24C4FFAB" w14:textId="77777777" w:rsidR="00826A98" w:rsidRDefault="00826A98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34910043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6.2.     Badanie przygotowania podłoża i </w:t>
      </w:r>
      <w:proofErr w:type="spellStart"/>
      <w:r>
        <w:rPr>
          <w:rFonts w:ascii="Arial" w:hAnsi="Arial" w:cs="Arial"/>
          <w:b/>
          <w:sz w:val="18"/>
          <w:szCs w:val="18"/>
        </w:rPr>
        <w:t>przedznakowania</w:t>
      </w:r>
      <w:proofErr w:type="spellEnd"/>
    </w:p>
    <w:p w14:paraId="39C3EC92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Powierzchnia jezdni przed wykonaniem znakowania poziomego musi być całkowicie czysta i sucha.</w:t>
      </w:r>
    </w:p>
    <w:p w14:paraId="2C577BE6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Przedznakowanie</w:t>
      </w:r>
      <w:proofErr w:type="spellEnd"/>
      <w:r>
        <w:rPr>
          <w:rFonts w:ascii="Arial" w:hAnsi="Arial" w:cs="Arial"/>
          <w:sz w:val="18"/>
          <w:szCs w:val="18"/>
        </w:rPr>
        <w:t xml:space="preserve"> powinno być wykonane zgodnie z wymaganiami punktu 5.5.</w:t>
      </w:r>
    </w:p>
    <w:p w14:paraId="3338FEBF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C91B736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6.3.     Badania wykonania oznakowania poziomego</w:t>
      </w:r>
    </w:p>
    <w:p w14:paraId="6D2E5394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6.3.1.  Wymagania wobec oznakowania poziomego</w:t>
      </w:r>
    </w:p>
    <w:p w14:paraId="2549411D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6.3.1.1. Zasady</w:t>
      </w:r>
    </w:p>
    <w:p w14:paraId="0653C231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pacing w:val="-3"/>
          <w:sz w:val="18"/>
          <w:szCs w:val="18"/>
        </w:rPr>
      </w:pPr>
      <w:r>
        <w:rPr>
          <w:rFonts w:ascii="Arial" w:hAnsi="Arial" w:cs="Arial"/>
          <w:spacing w:val="-3"/>
          <w:sz w:val="18"/>
          <w:szCs w:val="18"/>
        </w:rPr>
        <w:t xml:space="preserve">Wymagania sprecyzowano przede wszystkim w celu określenia właściwości oznakowania dróg w czasie ich użytkowania. Wymagania określa się kilkoma parametrami reprezentującymi różne aspekty właściwości oznakowania dróg według PN-EN 1436:2000 [4] i PN-EN 1436:2000/A1:2005 [4a]. </w:t>
      </w:r>
    </w:p>
    <w:p w14:paraId="564D7E4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pacing w:val="-3"/>
          <w:sz w:val="18"/>
          <w:szCs w:val="18"/>
        </w:rPr>
      </w:pPr>
      <w:r>
        <w:rPr>
          <w:rFonts w:ascii="Arial" w:hAnsi="Arial" w:cs="Arial"/>
          <w:spacing w:val="-3"/>
          <w:sz w:val="18"/>
          <w:szCs w:val="18"/>
        </w:rPr>
        <w:t xml:space="preserve">Badania wstępne, dla których określono pierwsze wymaganie, są wykonywane w celu kontroli przed odbiorem. Powinny być wykonane w terminie od 14 do 30 dnia po wykonaniu. </w:t>
      </w:r>
    </w:p>
    <w:p w14:paraId="75F3727D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pacing w:val="-3"/>
          <w:sz w:val="18"/>
          <w:szCs w:val="18"/>
        </w:rPr>
      </w:pPr>
      <w:r>
        <w:rPr>
          <w:rFonts w:ascii="Arial" w:hAnsi="Arial" w:cs="Arial"/>
          <w:spacing w:val="-3"/>
          <w:sz w:val="18"/>
          <w:szCs w:val="18"/>
        </w:rPr>
        <w:t xml:space="preserve">Kolejne badania kontrolne należy wykonywać po okresie, od 3 do 6 miesięcy po wykonaniu i przed upływem 1 roku, oraz po 2, 3 i 4 latach dla materiałów o trwałości dłuższej niż 1 r. </w:t>
      </w:r>
    </w:p>
    <w:p w14:paraId="177C24CB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pacing w:val="-3"/>
          <w:sz w:val="18"/>
          <w:szCs w:val="18"/>
        </w:rPr>
      </w:pPr>
      <w:r>
        <w:rPr>
          <w:rFonts w:ascii="Arial" w:hAnsi="Arial" w:cs="Arial"/>
          <w:spacing w:val="-3"/>
          <w:sz w:val="18"/>
          <w:szCs w:val="18"/>
        </w:rPr>
        <w:t xml:space="preserve">Barwa żółta dotyczy tylko </w:t>
      </w:r>
      <w:proofErr w:type="spellStart"/>
      <w:r>
        <w:rPr>
          <w:rFonts w:ascii="Arial" w:hAnsi="Arial" w:cs="Arial"/>
          <w:spacing w:val="-3"/>
          <w:sz w:val="18"/>
          <w:szCs w:val="18"/>
        </w:rPr>
        <w:t>oznakowań</w:t>
      </w:r>
      <w:proofErr w:type="spellEnd"/>
      <w:r>
        <w:rPr>
          <w:rFonts w:ascii="Arial" w:hAnsi="Arial" w:cs="Arial"/>
          <w:spacing w:val="-3"/>
          <w:sz w:val="18"/>
          <w:szCs w:val="18"/>
        </w:rPr>
        <w:t xml:space="preserve"> tymczasowych, które także powinny być kontrolowane. </w:t>
      </w:r>
    </w:p>
    <w:p w14:paraId="109C2B22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pacing w:val="-3"/>
          <w:sz w:val="18"/>
          <w:szCs w:val="18"/>
        </w:rPr>
      </w:pPr>
    </w:p>
    <w:p w14:paraId="522F7158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6.3.1.2. Widzialność w dzień</w:t>
      </w:r>
    </w:p>
    <w:p w14:paraId="011C2D71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Widzialność oznakowania w dzień jest określona współczynnikiem luminancji </w:t>
      </w:r>
      <w:r>
        <w:rPr>
          <w:rFonts w:ascii="Arial" w:hAnsi="Arial" w:cs="Arial"/>
          <w:sz w:val="18"/>
          <w:szCs w:val="18"/>
        </w:rPr>
        <w:sym w:font="Symbol" w:char="F062"/>
      </w:r>
      <w:r>
        <w:rPr>
          <w:rFonts w:ascii="Arial" w:hAnsi="Arial" w:cs="Arial"/>
          <w:sz w:val="18"/>
          <w:szCs w:val="18"/>
        </w:rPr>
        <w:t xml:space="preserve"> i barwą oznakowania wyrażoną współrzędnymi chromatyczności.</w:t>
      </w:r>
    </w:p>
    <w:p w14:paraId="3107EDD1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Wartość współczynnika </w:t>
      </w:r>
      <w:r>
        <w:rPr>
          <w:rFonts w:ascii="Arial" w:hAnsi="Arial" w:cs="Arial"/>
          <w:sz w:val="18"/>
          <w:szCs w:val="18"/>
        </w:rPr>
        <w:sym w:font="Symbol" w:char="F062"/>
      </w:r>
      <w:r>
        <w:rPr>
          <w:rFonts w:ascii="Arial" w:hAnsi="Arial" w:cs="Arial"/>
          <w:sz w:val="18"/>
          <w:szCs w:val="18"/>
        </w:rPr>
        <w:t xml:space="preserve"> powinna wynosić dla oznakowania nowego </w:t>
      </w:r>
      <w:r>
        <w:rPr>
          <w:rFonts w:ascii="Arial" w:hAnsi="Arial" w:cs="Arial"/>
          <w:spacing w:val="-3"/>
          <w:sz w:val="18"/>
          <w:szCs w:val="18"/>
        </w:rPr>
        <w:t>w terminie od 14 do 30 dnia po wykonaniu</w:t>
      </w:r>
      <w:r>
        <w:rPr>
          <w:rFonts w:ascii="Arial" w:hAnsi="Arial" w:cs="Arial"/>
          <w:sz w:val="18"/>
          <w:szCs w:val="18"/>
        </w:rPr>
        <w:t>, barwy białej, na nawierzchni asfaltowej , co najmniej 0,40, klasa B3,</w:t>
      </w:r>
    </w:p>
    <w:p w14:paraId="183B3363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Wartość współczynnika </w:t>
      </w:r>
      <w:r>
        <w:rPr>
          <w:rFonts w:ascii="Arial" w:hAnsi="Arial" w:cs="Arial"/>
          <w:sz w:val="18"/>
          <w:szCs w:val="18"/>
        </w:rPr>
        <w:sym w:font="Symbol" w:char="F062"/>
      </w:r>
      <w:r>
        <w:rPr>
          <w:rFonts w:ascii="Arial" w:hAnsi="Arial" w:cs="Arial"/>
          <w:sz w:val="18"/>
          <w:szCs w:val="18"/>
        </w:rPr>
        <w:t xml:space="preserve"> powinna wynosić po 30 dniu od wykonania dla całego okresu użytkowania oznakowania, barwy  białej, na nawierzchni asfaltowej , co najmniej 0,30, klasa B2.</w:t>
      </w:r>
    </w:p>
    <w:p w14:paraId="322F0E62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Pomiar współczynnika luminancji </w:t>
      </w:r>
      <w:r>
        <w:rPr>
          <w:rFonts w:ascii="Arial" w:hAnsi="Arial" w:cs="Arial"/>
          <w:sz w:val="18"/>
          <w:szCs w:val="18"/>
        </w:rPr>
        <w:sym w:font="Symbol" w:char="F062"/>
      </w:r>
      <w:r>
        <w:rPr>
          <w:rFonts w:ascii="Arial" w:hAnsi="Arial" w:cs="Arial"/>
          <w:sz w:val="18"/>
          <w:szCs w:val="18"/>
        </w:rPr>
        <w:t xml:space="preserve"> może być zastąpiony pomiarem współczynnika luminancji w świetle rozproszonym </w:t>
      </w:r>
      <w:proofErr w:type="spellStart"/>
      <w:r>
        <w:rPr>
          <w:rFonts w:ascii="Arial" w:hAnsi="Arial" w:cs="Arial"/>
          <w:sz w:val="18"/>
          <w:szCs w:val="18"/>
        </w:rPr>
        <w:t>Qd</w:t>
      </w:r>
      <w:proofErr w:type="spellEnd"/>
      <w:r>
        <w:rPr>
          <w:rFonts w:ascii="Arial" w:hAnsi="Arial" w:cs="Arial"/>
          <w:sz w:val="18"/>
          <w:szCs w:val="18"/>
        </w:rPr>
        <w:t>, wg PN-EN 1436:2000 [4] lub wg POD-97 [8] i POD-2006 (po wydaniu) [9].</w:t>
      </w:r>
    </w:p>
    <w:p w14:paraId="52478447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określenia odbicia światła dziennego lub odbicia oświetlenia drogi od oznakowania stosuje się współczynnik luminancji w świetle rozproszonym </w:t>
      </w:r>
      <w:proofErr w:type="spellStart"/>
      <w:r>
        <w:rPr>
          <w:rFonts w:ascii="Arial" w:hAnsi="Arial" w:cs="Arial"/>
          <w:sz w:val="18"/>
          <w:szCs w:val="18"/>
        </w:rPr>
        <w:t>Qd</w:t>
      </w:r>
      <w:proofErr w:type="spellEnd"/>
      <w:r>
        <w:rPr>
          <w:rFonts w:ascii="Arial" w:hAnsi="Arial" w:cs="Arial"/>
          <w:sz w:val="18"/>
          <w:szCs w:val="18"/>
        </w:rPr>
        <w:t xml:space="preserve">. </w:t>
      </w:r>
    </w:p>
    <w:p w14:paraId="1CAA829B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Wartość współczynnika </w:t>
      </w:r>
      <w:proofErr w:type="spellStart"/>
      <w:r>
        <w:rPr>
          <w:rFonts w:ascii="Arial" w:hAnsi="Arial" w:cs="Arial"/>
          <w:sz w:val="18"/>
          <w:szCs w:val="18"/>
        </w:rPr>
        <w:t>Qd</w:t>
      </w:r>
      <w:proofErr w:type="spellEnd"/>
      <w:r>
        <w:rPr>
          <w:rFonts w:ascii="Arial" w:hAnsi="Arial" w:cs="Arial"/>
          <w:sz w:val="18"/>
          <w:szCs w:val="18"/>
        </w:rPr>
        <w:t xml:space="preserve"> dla oznakowania nowego w ciągu 14 - 30 dni po wykonaniu powinna wynosić dla oznakowania świeżego, barwy:</w:t>
      </w:r>
    </w:p>
    <w:p w14:paraId="54613831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białej, co najmniej 130 mcd m</w:t>
      </w:r>
      <w:r>
        <w:rPr>
          <w:rFonts w:ascii="Arial" w:hAnsi="Arial" w:cs="Arial"/>
          <w:sz w:val="18"/>
          <w:szCs w:val="18"/>
          <w:vertAlign w:val="superscript"/>
        </w:rPr>
        <w:t>-2</w:t>
      </w:r>
      <w:r>
        <w:rPr>
          <w:rFonts w:ascii="Arial" w:hAnsi="Arial" w:cs="Arial"/>
          <w:sz w:val="18"/>
          <w:szCs w:val="18"/>
        </w:rPr>
        <w:t xml:space="preserve"> lx</w:t>
      </w:r>
      <w:r>
        <w:rPr>
          <w:rFonts w:ascii="Arial" w:hAnsi="Arial" w:cs="Arial"/>
          <w:sz w:val="18"/>
          <w:szCs w:val="18"/>
          <w:vertAlign w:val="superscript"/>
        </w:rPr>
        <w:t>-1</w:t>
      </w:r>
      <w:r>
        <w:rPr>
          <w:rFonts w:ascii="Arial" w:hAnsi="Arial" w:cs="Arial"/>
          <w:sz w:val="18"/>
          <w:szCs w:val="18"/>
        </w:rPr>
        <w:t xml:space="preserve"> (nawierzchnie asfaltowe), klasa Q3,</w:t>
      </w:r>
    </w:p>
    <w:p w14:paraId="30B59F5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Wartość współczynnika </w:t>
      </w:r>
      <w:proofErr w:type="spellStart"/>
      <w:r>
        <w:rPr>
          <w:rFonts w:ascii="Arial" w:hAnsi="Arial" w:cs="Arial"/>
          <w:sz w:val="18"/>
          <w:szCs w:val="18"/>
        </w:rPr>
        <w:t>Qd</w:t>
      </w:r>
      <w:proofErr w:type="spellEnd"/>
      <w:r>
        <w:rPr>
          <w:rFonts w:ascii="Arial" w:hAnsi="Arial" w:cs="Arial"/>
          <w:sz w:val="18"/>
          <w:szCs w:val="18"/>
        </w:rPr>
        <w:t xml:space="preserve"> powinna wynosić dla oznakowania eksploatowanego po 30 dniu od wykonania, w ciągu całego okresu użytkowania,  barwy:</w:t>
      </w:r>
    </w:p>
    <w:p w14:paraId="42AFC4BF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białej, co najmniej 100 mcd m</w:t>
      </w:r>
      <w:r>
        <w:rPr>
          <w:rFonts w:ascii="Arial" w:hAnsi="Arial" w:cs="Arial"/>
          <w:sz w:val="18"/>
          <w:szCs w:val="18"/>
          <w:vertAlign w:val="superscript"/>
        </w:rPr>
        <w:t>-2</w:t>
      </w:r>
      <w:r>
        <w:rPr>
          <w:rFonts w:ascii="Arial" w:hAnsi="Arial" w:cs="Arial"/>
          <w:sz w:val="18"/>
          <w:szCs w:val="18"/>
        </w:rPr>
        <w:t xml:space="preserve"> lx</w:t>
      </w:r>
      <w:r>
        <w:rPr>
          <w:rFonts w:ascii="Arial" w:hAnsi="Arial" w:cs="Arial"/>
          <w:sz w:val="18"/>
          <w:szCs w:val="18"/>
          <w:vertAlign w:val="superscript"/>
        </w:rPr>
        <w:t>-1</w:t>
      </w:r>
      <w:r>
        <w:rPr>
          <w:rFonts w:ascii="Arial" w:hAnsi="Arial" w:cs="Arial"/>
          <w:sz w:val="18"/>
          <w:szCs w:val="18"/>
        </w:rPr>
        <w:t>(nawierzchnie asfaltowe), klasa Q2,</w:t>
      </w:r>
    </w:p>
    <w:p w14:paraId="6C1BA6EE" w14:textId="77777777" w:rsidR="00826A98" w:rsidRDefault="00826A98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7BDFE69A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6.3.1.3. Widzialność w nocy</w:t>
      </w:r>
    </w:p>
    <w:p w14:paraId="579EA2B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 miarę widzialności w nocy przyjęto powierzchniowy współczynnik odblasku R</w:t>
      </w:r>
      <w:r>
        <w:rPr>
          <w:rFonts w:ascii="Arial" w:hAnsi="Arial" w:cs="Arial"/>
          <w:sz w:val="18"/>
          <w:szCs w:val="18"/>
          <w:vertAlign w:val="subscript"/>
        </w:rPr>
        <w:t>L</w:t>
      </w:r>
      <w:r>
        <w:rPr>
          <w:rFonts w:ascii="Arial" w:hAnsi="Arial" w:cs="Arial"/>
          <w:sz w:val="18"/>
          <w:szCs w:val="18"/>
        </w:rPr>
        <w:t>, określany według PN-EN 1436:2000 [4] z uwzględnieniem podziału na klasy PN-EN 1436:2000/A1:2005 [4a].</w:t>
      </w:r>
    </w:p>
    <w:p w14:paraId="7BD65C83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Wartość współczynnika R</w:t>
      </w:r>
      <w:r>
        <w:rPr>
          <w:rFonts w:ascii="Arial" w:hAnsi="Arial" w:cs="Arial"/>
          <w:sz w:val="18"/>
          <w:szCs w:val="18"/>
          <w:vertAlign w:val="subscript"/>
        </w:rPr>
        <w:t>L</w:t>
      </w:r>
      <w:r>
        <w:rPr>
          <w:rFonts w:ascii="Arial" w:hAnsi="Arial" w:cs="Arial"/>
          <w:sz w:val="18"/>
          <w:szCs w:val="18"/>
        </w:rPr>
        <w:t xml:space="preserve"> powinna wynosić dla oznakowania nowego (w stanie suchym) w ciągu 14 – 30 dni po wykonaniu barwy białej, co najmniej 250 mcd m</w:t>
      </w:r>
      <w:r>
        <w:rPr>
          <w:rFonts w:ascii="Arial" w:hAnsi="Arial" w:cs="Arial"/>
          <w:sz w:val="18"/>
          <w:szCs w:val="18"/>
          <w:vertAlign w:val="superscript"/>
        </w:rPr>
        <w:t>-2</w:t>
      </w:r>
      <w:r>
        <w:rPr>
          <w:rFonts w:ascii="Arial" w:hAnsi="Arial" w:cs="Arial"/>
          <w:sz w:val="18"/>
          <w:szCs w:val="18"/>
        </w:rPr>
        <w:t xml:space="preserve"> lx</w:t>
      </w:r>
      <w:r>
        <w:rPr>
          <w:rFonts w:ascii="Arial" w:hAnsi="Arial" w:cs="Arial"/>
          <w:sz w:val="18"/>
          <w:szCs w:val="18"/>
          <w:vertAlign w:val="superscript"/>
        </w:rPr>
        <w:t>-1</w:t>
      </w:r>
      <w:r>
        <w:rPr>
          <w:rFonts w:ascii="Arial" w:hAnsi="Arial" w:cs="Arial"/>
          <w:sz w:val="18"/>
          <w:szCs w:val="18"/>
        </w:rPr>
        <w:t>, klasa R4.</w:t>
      </w:r>
    </w:p>
    <w:p w14:paraId="69A819B4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współczynnika R</w:t>
      </w:r>
      <w:r>
        <w:rPr>
          <w:rFonts w:ascii="Arial" w:hAnsi="Arial" w:cs="Arial"/>
          <w:sz w:val="18"/>
          <w:szCs w:val="18"/>
          <w:vertAlign w:val="subscript"/>
        </w:rPr>
        <w:t>L</w:t>
      </w:r>
      <w:r>
        <w:rPr>
          <w:rFonts w:ascii="Arial" w:hAnsi="Arial" w:cs="Arial"/>
          <w:sz w:val="18"/>
          <w:szCs w:val="18"/>
        </w:rPr>
        <w:t xml:space="preserve"> powinna wynosić dla oznakowania eksploatowanego w ciągu od 1 do 6 miesięcy po wykonaniu,  barwy  białej  co najmniej 200 mcd m</w:t>
      </w:r>
      <w:r>
        <w:rPr>
          <w:rFonts w:ascii="Arial" w:hAnsi="Arial" w:cs="Arial"/>
          <w:sz w:val="18"/>
          <w:szCs w:val="18"/>
          <w:vertAlign w:val="superscript"/>
        </w:rPr>
        <w:t>-2</w:t>
      </w:r>
      <w:r>
        <w:rPr>
          <w:rFonts w:ascii="Arial" w:hAnsi="Arial" w:cs="Arial"/>
          <w:sz w:val="18"/>
          <w:szCs w:val="18"/>
        </w:rPr>
        <w:t xml:space="preserve"> lx</w:t>
      </w:r>
      <w:r>
        <w:rPr>
          <w:rFonts w:ascii="Arial" w:hAnsi="Arial" w:cs="Arial"/>
          <w:sz w:val="18"/>
          <w:szCs w:val="18"/>
          <w:vertAlign w:val="superscript"/>
        </w:rPr>
        <w:t>-1</w:t>
      </w:r>
      <w:r>
        <w:rPr>
          <w:rFonts w:ascii="Arial" w:hAnsi="Arial" w:cs="Arial"/>
          <w:sz w:val="18"/>
          <w:szCs w:val="18"/>
        </w:rPr>
        <w:t>, klasa R3.</w:t>
      </w:r>
    </w:p>
    <w:p w14:paraId="70EF0201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współczynnika R</w:t>
      </w:r>
      <w:r>
        <w:rPr>
          <w:rFonts w:ascii="Arial" w:hAnsi="Arial" w:cs="Arial"/>
          <w:sz w:val="18"/>
          <w:szCs w:val="18"/>
          <w:vertAlign w:val="subscript"/>
        </w:rPr>
        <w:t>L</w:t>
      </w:r>
      <w:r>
        <w:rPr>
          <w:rFonts w:ascii="Arial" w:hAnsi="Arial" w:cs="Arial"/>
          <w:sz w:val="18"/>
          <w:szCs w:val="18"/>
        </w:rPr>
        <w:t xml:space="preserve"> powinna wynosić dla oznakowania eksploatowanego od 7 miesiąca po wykonaniu,  barwy białej  co najmniej 150 mcd m</w:t>
      </w:r>
      <w:r>
        <w:rPr>
          <w:rFonts w:ascii="Arial" w:hAnsi="Arial" w:cs="Arial"/>
          <w:sz w:val="18"/>
          <w:szCs w:val="18"/>
          <w:vertAlign w:val="superscript"/>
        </w:rPr>
        <w:t>-2</w:t>
      </w:r>
      <w:r>
        <w:rPr>
          <w:rFonts w:ascii="Arial" w:hAnsi="Arial" w:cs="Arial"/>
          <w:sz w:val="18"/>
          <w:szCs w:val="18"/>
        </w:rPr>
        <w:t xml:space="preserve"> lx</w:t>
      </w:r>
      <w:r>
        <w:rPr>
          <w:rFonts w:ascii="Arial" w:hAnsi="Arial" w:cs="Arial"/>
          <w:sz w:val="18"/>
          <w:szCs w:val="18"/>
          <w:vertAlign w:val="superscript"/>
        </w:rPr>
        <w:t>-1</w:t>
      </w:r>
      <w:r>
        <w:rPr>
          <w:rFonts w:ascii="Arial" w:hAnsi="Arial" w:cs="Arial"/>
          <w:sz w:val="18"/>
          <w:szCs w:val="18"/>
        </w:rPr>
        <w:t xml:space="preserve"> , klasa R2.</w:t>
      </w:r>
    </w:p>
    <w:p w14:paraId="1C2CC49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szczególnie uzasadnionych przypadkach możliwe jest ustalenie w STWIORB wyższych klas wymagań wg PN-EN 1436:2000/A1:2005 [4a].</w:t>
      </w:r>
    </w:p>
    <w:p w14:paraId="7C7FBCBC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B78623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6.3.1.4. Szorstkość oznakowania</w:t>
      </w:r>
    </w:p>
    <w:p w14:paraId="645DDEBB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Miarą szorstkości oznakowania jest wartość wskaźnika szorstkości SRT (</w:t>
      </w:r>
      <w:proofErr w:type="spellStart"/>
      <w:r>
        <w:rPr>
          <w:rFonts w:ascii="Arial" w:hAnsi="Arial" w:cs="Arial"/>
          <w:sz w:val="18"/>
          <w:szCs w:val="18"/>
        </w:rPr>
        <w:t>Skid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Resistance</w:t>
      </w:r>
      <w:proofErr w:type="spellEnd"/>
      <w:r>
        <w:rPr>
          <w:rFonts w:ascii="Arial" w:hAnsi="Arial" w:cs="Arial"/>
          <w:sz w:val="18"/>
          <w:szCs w:val="18"/>
        </w:rPr>
        <w:t xml:space="preserve"> Tester) mierzona wahadłem angielskim, wg PN-EN 1436:2000 [4] lub POD-97 [8] i POD-2006 (po wydaniu) [9]. </w:t>
      </w:r>
    </w:p>
    <w:p w14:paraId="00368F98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SRT symuluje warunki, w których pojazd wyposażony w typowe opony hamuje z blokadą kół przy prędkości 50 km/h na mokrej nawierzchni.</w:t>
      </w:r>
    </w:p>
    <w:p w14:paraId="482F5DA9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 się, aby wartość wskaźnika szorstkości SRT wynosiła na oznakowaniu:</w:t>
      </w:r>
    </w:p>
    <w:p w14:paraId="5C28F303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ciągu całego okresu użytkowania, co najmniej 45 jednostek SRT (klasa S1).</w:t>
      </w:r>
    </w:p>
    <w:p w14:paraId="29FFA16B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Szorstkość oznakowania, na którym nie zastosowano kruszywa przeciwpoślizgowego, zazwyczaj wzrasta w okresie eksploatacji oznakowania, dlatego nie należy wymagać wyższej jego wartości na starcie, a niższej w okresie gwarancji.</w:t>
      </w:r>
    </w:p>
    <w:p w14:paraId="4EE04BDB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UWAGA: Wskaźnik szorstkości SRT w normach powierzchniowych został nazwany PTV (</w:t>
      </w:r>
      <w:proofErr w:type="spellStart"/>
      <w:r>
        <w:rPr>
          <w:rFonts w:ascii="Arial" w:hAnsi="Arial" w:cs="Arial"/>
          <w:i/>
          <w:sz w:val="18"/>
          <w:szCs w:val="18"/>
        </w:rPr>
        <w:t>Polishing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Test Value) za PN-EN 13 036-4:2004(U)[5a]. Metoda pomiaru i sprzęt do jego wykonania są identyczne z przyjętymi w PN-EN 1436:2000[4] dla </w:t>
      </w:r>
      <w:proofErr w:type="spellStart"/>
      <w:r>
        <w:rPr>
          <w:rFonts w:ascii="Arial" w:hAnsi="Arial" w:cs="Arial"/>
          <w:i/>
          <w:sz w:val="18"/>
          <w:szCs w:val="18"/>
        </w:rPr>
        <w:t>oznakowań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poziomych.</w:t>
      </w:r>
    </w:p>
    <w:p w14:paraId="0DCADD10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A8F73B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6.3.1.5. Trwałość oznakowania</w:t>
      </w:r>
    </w:p>
    <w:p w14:paraId="2C58446C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Trwałość oznakowania cienkowarstwowego oceniana jako stopień zużycia w 10-stopniowej skali LCPC określonej w POD-97 [8] lub POD-2006 (po wydaniu) [9] powinna wynosić po 12-miesięcznym okresie eksploatacji oznakowania: co najmniej 6.</w:t>
      </w:r>
    </w:p>
    <w:p w14:paraId="5145BB80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Taka metoda oceny znajduje szczególnie zastosowanie do oceny przydatności materiałów do poziomego oznakowania dróg.</w:t>
      </w:r>
    </w:p>
    <w:p w14:paraId="7B36F649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stosunku do materiałów grubowarstwowych i taśm ocena ta jest stosowana dopiero po 2, 3, 4, 5 i 6 latach, gdy w oznakowaniu pojawiają się przetarcia do nawierzchni. Do oceny materiałów strukturalnych, o nieciągłym pokryciu nawierzchni metody tej nie stosuje się.</w:t>
      </w:r>
    </w:p>
    <w:p w14:paraId="06935817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celach kontrolnych trwałość jest oceniana pośrednio przez sprawdzenie spełniania wymagań widoczności w dzień, w nocy i szorstkości.</w:t>
      </w:r>
    </w:p>
    <w:p w14:paraId="5DA730B6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204A575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6.3.1.6. Czas schnięcia oznakowania (względnie czas do przejezdności oznakowania)</w:t>
      </w:r>
    </w:p>
    <w:p w14:paraId="374C768F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 czas schnięcia oznakowania przyjmuje się czas upływający między wykonaniem oznakowania a jego oddaniem do ruchu.</w:t>
      </w:r>
    </w:p>
    <w:p w14:paraId="0B6D2BF0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Czas schnięcia oznakowania nie powinien przekraczać czasu gwarantowanego przez producenta, z tym że nie może przekraczać 2 godzin w przypadku </w:t>
      </w:r>
      <w:proofErr w:type="spellStart"/>
      <w:r>
        <w:rPr>
          <w:rFonts w:ascii="Arial" w:hAnsi="Arial" w:cs="Arial"/>
          <w:sz w:val="18"/>
          <w:szCs w:val="18"/>
        </w:rPr>
        <w:t>wymalowań</w:t>
      </w:r>
      <w:proofErr w:type="spellEnd"/>
      <w:r>
        <w:rPr>
          <w:rFonts w:ascii="Arial" w:hAnsi="Arial" w:cs="Arial"/>
          <w:sz w:val="18"/>
          <w:szCs w:val="18"/>
        </w:rPr>
        <w:t xml:space="preserve"> nocnych i 1 godziny w przypadku </w:t>
      </w:r>
      <w:proofErr w:type="spellStart"/>
      <w:r>
        <w:rPr>
          <w:rFonts w:ascii="Arial" w:hAnsi="Arial" w:cs="Arial"/>
          <w:sz w:val="18"/>
          <w:szCs w:val="18"/>
        </w:rPr>
        <w:t>wymalowań</w:t>
      </w:r>
      <w:proofErr w:type="spellEnd"/>
      <w:r>
        <w:rPr>
          <w:rFonts w:ascii="Arial" w:hAnsi="Arial" w:cs="Arial"/>
          <w:sz w:val="18"/>
          <w:szCs w:val="18"/>
        </w:rPr>
        <w:t xml:space="preserve"> dziennych.</w:t>
      </w:r>
    </w:p>
    <w:p w14:paraId="763B3D72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Metoda oznaczenia czasu schnięcia znajduje się w POD-97 [8] lub POD-2006 (po wydaniu) [9].</w:t>
      </w:r>
    </w:p>
    <w:p w14:paraId="59B14582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00C47940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6.3.1.7. Grubość oznakowania</w:t>
      </w:r>
    </w:p>
    <w:p w14:paraId="0C6C4ABE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Grubość oznakowania, tj. podwyższenie ponad górną powierzchnię nawierzchni, powinna wynosić dla oznakowania cienkowarstwowego (grubość na mokro bez kulek szklanych), co najwyżej 0,89 mm.</w:t>
      </w:r>
    </w:p>
    <w:p w14:paraId="317C213C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grubości oznakowania jest istotna w przypadku, gdy Wykonawca nie udziela gwarancji lub gdy nie są wykonywane pomiary kontrolne za pomocą aparatury lub poprzez ocenę wizualną.</w:t>
      </w:r>
    </w:p>
    <w:p w14:paraId="0213C159" w14:textId="77777777" w:rsidR="00826A98" w:rsidRDefault="00826A9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AED1430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6.3.2.  Badania wykonania znakowania poziomego z materiału cienkowarstwowego</w:t>
      </w:r>
    </w:p>
    <w:p w14:paraId="042C5504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wykonując znakowanie poziome z materiału cienkowarstwowego przeprowadza przed rozpoczęciem każdej pracy oraz w czasie jej wykonywania, co najmniej raz dziennie, lub zgodnie z ustaleniem STWIORB, następujące badania:</w:t>
      </w:r>
    </w:p>
    <w:p w14:paraId="33C6258A" w14:textId="77777777" w:rsidR="00826A98" w:rsidRDefault="00D308A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  przed rozpoczęciem pracy:</w:t>
      </w:r>
    </w:p>
    <w:p w14:paraId="539AE39E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sprawdzenie oznakowania opakowań,</w:t>
      </w:r>
    </w:p>
    <w:p w14:paraId="781AFEFC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wizualną ocenę stanu materiału, w zakresie jego jednorodności i widocznych wad,</w:t>
      </w:r>
    </w:p>
    <w:p w14:paraId="3EB4FA8A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pomiar wilgotności względnej powietrza,</w:t>
      </w:r>
    </w:p>
    <w:p w14:paraId="3FFC56AD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pomiar temperatury powietrza i nawierzchni,</w:t>
      </w:r>
    </w:p>
    <w:p w14:paraId="4E95FCD2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badanie lepkości farby, wg POD-97 [8] lub POD-2006 (po wydaniu) [9],</w:t>
      </w:r>
    </w:p>
    <w:p w14:paraId="6B10D330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b)  w czasie wykonywania pracy:</w:t>
      </w:r>
    </w:p>
    <w:p w14:paraId="7F82BC8A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pomiar grubości warstwy oznakowania,</w:t>
      </w:r>
    </w:p>
    <w:p w14:paraId="5587EDBF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pomiar czasu schnięcia, wg POD-97 [8] lub POD-2006 (po wydaniu) [9],</w:t>
      </w:r>
    </w:p>
    <w:p w14:paraId="5AB89CB7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wizualną ocenę równomierności rozłożenia kulek szklanych,</w:t>
      </w:r>
    </w:p>
    <w:p w14:paraId="7760FAA2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pomiar poziomych wymiarów oznakowania, na zgodność z dokumentacją projektową i załącznikiem nr 2 do rozporządzenia Ministra Infrastruktury [6],</w:t>
      </w:r>
    </w:p>
    <w:p w14:paraId="5E7C171B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wizualną ocenę równomierności skropienia (rozłożenia materiału) na całej szerokości linii,</w:t>
      </w:r>
    </w:p>
    <w:p w14:paraId="598F4332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oznaczenia czasu przejezdności, wg POD-97 [8] lub POD-2006 (po wydaniu) [9].</w:t>
      </w:r>
    </w:p>
    <w:p w14:paraId="6811AD94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Protokół z przeprowadzonych badań wraz z jedną próbką, jednoznacznie oznakowaną, na blasze   (300 x 250 x 1,5 mm) Wykonawca powinien przechować do czasu upływu okresu gwarancji.</w:t>
      </w:r>
    </w:p>
    <w:p w14:paraId="093CED7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odbioru i w przypadku wątpliwości dotyczących wykonania oznakowania poziomego, Inspektor Nadzoru może zlecić wykonanie badań:</w:t>
      </w:r>
    </w:p>
    <w:p w14:paraId="016FD5BE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widzialności w nocy,</w:t>
      </w:r>
    </w:p>
    <w:p w14:paraId="3A677AC5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widzialności w dzień,</w:t>
      </w:r>
    </w:p>
    <w:p w14:paraId="2EDD9981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szorstkości,</w:t>
      </w:r>
    </w:p>
    <w:p w14:paraId="0656C92D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odpowiadających wymaganiom podanym w punkcie 6.3.1 i wykonanych według metod określonych </w:t>
      </w:r>
      <w:r>
        <w:rPr>
          <w:rFonts w:ascii="Arial" w:hAnsi="Arial" w:cs="Arial"/>
          <w:sz w:val="18"/>
          <w:szCs w:val="18"/>
        </w:rPr>
        <w:br/>
        <w:t xml:space="preserve">w Warunkach technicznych POD-97 [8] lub POD-2006 (po wydaniu) [9]. </w:t>
      </w:r>
    </w:p>
    <w:p w14:paraId="4A70789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Jeżeli wyniki tych badań wykażą wadliwość wykonanego oznakowania to koszt badań ponosi Wykonawca, w przypadku przeciwnym - Zamawiający. </w:t>
      </w:r>
    </w:p>
    <w:p w14:paraId="57D04B38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powinien zlecać Zamawiający do niezależnego laboratorium badawczego, co gwarantuje większa wiarygodność wyników.</w:t>
      </w:r>
    </w:p>
    <w:p w14:paraId="6CE28CEA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wykonywania pomiarów współczynnika odblaskowości i współczynników luminancji aparatami ręcznymi częstotliwość pomiarów należy dostosować do długości badanego odcinka, zgodnie z tablicą 1.</w:t>
      </w:r>
    </w:p>
    <w:p w14:paraId="4A44EA96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każdym z mierzonych punktów należy wykonać po 5 odczytów współczynnika odblasku i po 5 odczyty współczynników luminancji w odległości jeden od drugiego minimum 1 m.</w:t>
      </w:r>
    </w:p>
    <w:p w14:paraId="50E866D1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EBD3018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Tablica 1. Częstotliwość pomiarów współczynników odblaskowości i luminancji aparatami ręcznymi.</w:t>
      </w:r>
    </w:p>
    <w:p w14:paraId="3AEB168F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 w:cs="Arial"/>
          <w:bCs/>
          <w:sz w:val="18"/>
          <w:szCs w:val="18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894"/>
        <w:gridCol w:w="3208"/>
        <w:gridCol w:w="3194"/>
      </w:tblGrid>
      <w:tr w:rsidR="00826A98" w14:paraId="7F3CEFD4" w14:textId="77777777"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67CD3FF1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1995" w:type="dxa"/>
            <w:tcBorders>
              <w:bottom w:val="double" w:sz="4" w:space="0" w:color="auto"/>
            </w:tcBorders>
            <w:vAlign w:val="center"/>
          </w:tcPr>
          <w:p w14:paraId="481AF224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Długość odcinka, km</w:t>
            </w:r>
          </w:p>
        </w:tc>
        <w:tc>
          <w:tcPr>
            <w:tcW w:w="3392" w:type="dxa"/>
            <w:tcBorders>
              <w:bottom w:val="double" w:sz="4" w:space="0" w:color="auto"/>
            </w:tcBorders>
            <w:vAlign w:val="center"/>
          </w:tcPr>
          <w:p w14:paraId="4CC83701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Częstotliwość pomiarów, co najmniej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7F2F8BB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Minimalna ilość pomiarów</w:t>
            </w:r>
          </w:p>
        </w:tc>
      </w:tr>
      <w:tr w:rsidR="00826A98" w14:paraId="22FF0B3B" w14:textId="77777777">
        <w:tc>
          <w:tcPr>
            <w:tcW w:w="567" w:type="dxa"/>
            <w:tcBorders>
              <w:top w:val="double" w:sz="4" w:space="0" w:color="auto"/>
            </w:tcBorders>
          </w:tcPr>
          <w:p w14:paraId="5FC9864F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57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95" w:type="dxa"/>
            <w:tcBorders>
              <w:top w:val="double" w:sz="4" w:space="0" w:color="auto"/>
            </w:tcBorders>
          </w:tcPr>
          <w:p w14:paraId="51326CEC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0 do 3</w:t>
            </w:r>
          </w:p>
        </w:tc>
        <w:tc>
          <w:tcPr>
            <w:tcW w:w="3392" w:type="dxa"/>
            <w:tcBorders>
              <w:top w:val="double" w:sz="4" w:space="0" w:color="auto"/>
            </w:tcBorders>
          </w:tcPr>
          <w:p w14:paraId="16898CFA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0,1 do 0,5 km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35F2143C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3-6</w:t>
            </w:r>
          </w:p>
        </w:tc>
      </w:tr>
      <w:tr w:rsidR="00826A98" w14:paraId="58230265" w14:textId="77777777">
        <w:tc>
          <w:tcPr>
            <w:tcW w:w="567" w:type="dxa"/>
          </w:tcPr>
          <w:p w14:paraId="2D5E8A36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57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95" w:type="dxa"/>
          </w:tcPr>
          <w:p w14:paraId="1EE900CD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3 do 10</w:t>
            </w:r>
          </w:p>
        </w:tc>
        <w:tc>
          <w:tcPr>
            <w:tcW w:w="3392" w:type="dxa"/>
          </w:tcPr>
          <w:p w14:paraId="6BD08160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 km</w:t>
            </w:r>
          </w:p>
        </w:tc>
        <w:tc>
          <w:tcPr>
            <w:tcW w:w="3402" w:type="dxa"/>
          </w:tcPr>
          <w:p w14:paraId="390035F6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826A98" w14:paraId="435C3559" w14:textId="77777777">
        <w:tc>
          <w:tcPr>
            <w:tcW w:w="567" w:type="dxa"/>
          </w:tcPr>
          <w:p w14:paraId="521FC956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57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95" w:type="dxa"/>
          </w:tcPr>
          <w:p w14:paraId="287BD09E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10 do 20 </w:t>
            </w:r>
          </w:p>
        </w:tc>
        <w:tc>
          <w:tcPr>
            <w:tcW w:w="3392" w:type="dxa"/>
          </w:tcPr>
          <w:p w14:paraId="30FF1836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 km</w:t>
            </w:r>
          </w:p>
        </w:tc>
        <w:tc>
          <w:tcPr>
            <w:tcW w:w="3402" w:type="dxa"/>
          </w:tcPr>
          <w:p w14:paraId="4550AF27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826A98" w14:paraId="4A54B069" w14:textId="77777777">
        <w:tc>
          <w:tcPr>
            <w:tcW w:w="567" w:type="dxa"/>
          </w:tcPr>
          <w:p w14:paraId="43776A6D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57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95" w:type="dxa"/>
          </w:tcPr>
          <w:p w14:paraId="573AC24B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20 do 30    </w:t>
            </w:r>
          </w:p>
        </w:tc>
        <w:tc>
          <w:tcPr>
            <w:tcW w:w="3392" w:type="dxa"/>
          </w:tcPr>
          <w:p w14:paraId="043CAA44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3 km</w:t>
            </w:r>
          </w:p>
        </w:tc>
        <w:tc>
          <w:tcPr>
            <w:tcW w:w="3402" w:type="dxa"/>
          </w:tcPr>
          <w:p w14:paraId="265C9F36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826A98" w14:paraId="7940D472" w14:textId="77777777">
        <w:tc>
          <w:tcPr>
            <w:tcW w:w="567" w:type="dxa"/>
          </w:tcPr>
          <w:p w14:paraId="2E008529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57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95" w:type="dxa"/>
          </w:tcPr>
          <w:p w14:paraId="650147A4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30</w:t>
            </w:r>
          </w:p>
        </w:tc>
        <w:tc>
          <w:tcPr>
            <w:tcW w:w="3392" w:type="dxa"/>
          </w:tcPr>
          <w:p w14:paraId="7D263EEF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4 km</w:t>
            </w:r>
          </w:p>
        </w:tc>
        <w:tc>
          <w:tcPr>
            <w:tcW w:w="3402" w:type="dxa"/>
          </w:tcPr>
          <w:p w14:paraId="3F49474B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&gt; 11</w:t>
            </w:r>
          </w:p>
        </w:tc>
      </w:tr>
    </w:tbl>
    <w:p w14:paraId="47230F34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70B060C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wskaźnika szorstkości zaleca się oznaczyć w 2 – 4 punktach oznakowania odcinka.</w:t>
      </w:r>
    </w:p>
    <w:p w14:paraId="6CF3D120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0AA9F80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6.3.3. Zbiorcze zestawienie wymagań dla materiałów i </w:t>
      </w:r>
      <w:proofErr w:type="spellStart"/>
      <w:r>
        <w:rPr>
          <w:rFonts w:ascii="Arial" w:hAnsi="Arial" w:cs="Arial"/>
          <w:b/>
          <w:sz w:val="18"/>
          <w:szCs w:val="18"/>
        </w:rPr>
        <w:t>oznakowań</w:t>
      </w:r>
      <w:proofErr w:type="spellEnd"/>
    </w:p>
    <w:p w14:paraId="0CB5DA7A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tablicy 2 podano zbiorcze zestawienie dla materiałów. </w:t>
      </w:r>
    </w:p>
    <w:p w14:paraId="378B4028" w14:textId="77777777" w:rsidR="00826A98" w:rsidRDefault="00826A98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3"/>
        <w:rPr>
          <w:rFonts w:ascii="Arial" w:hAnsi="Arial" w:cs="Arial"/>
          <w:bCs/>
          <w:sz w:val="18"/>
          <w:szCs w:val="18"/>
        </w:rPr>
      </w:pPr>
    </w:p>
    <w:p w14:paraId="7428FD18" w14:textId="77777777" w:rsidR="00826A98" w:rsidRDefault="00D308A6">
      <w:pPr>
        <w:keepNext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3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Tablica 2. Zbiorcze zestawienie wymagań dla materiałów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1275"/>
        <w:gridCol w:w="1134"/>
      </w:tblGrid>
      <w:tr w:rsidR="00826A98" w14:paraId="5A10C76A" w14:textId="77777777">
        <w:trPr>
          <w:tblHeader/>
        </w:trPr>
        <w:tc>
          <w:tcPr>
            <w:tcW w:w="567" w:type="dxa"/>
            <w:tcBorders>
              <w:bottom w:val="double" w:sz="4" w:space="0" w:color="auto"/>
            </w:tcBorders>
          </w:tcPr>
          <w:p w14:paraId="63827542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6096" w:type="dxa"/>
            <w:tcBorders>
              <w:bottom w:val="double" w:sz="4" w:space="0" w:color="auto"/>
            </w:tcBorders>
          </w:tcPr>
          <w:p w14:paraId="1ED9426A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Właściwość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0FD5A365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1EA06BA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Wymagania</w:t>
            </w:r>
          </w:p>
        </w:tc>
      </w:tr>
      <w:tr w:rsidR="00826A98" w14:paraId="681665FA" w14:textId="77777777">
        <w:tc>
          <w:tcPr>
            <w:tcW w:w="567" w:type="dxa"/>
            <w:tcBorders>
              <w:top w:val="double" w:sz="4" w:space="0" w:color="auto"/>
            </w:tcBorders>
          </w:tcPr>
          <w:p w14:paraId="50BF100A" w14:textId="77777777" w:rsidR="00826A98" w:rsidRDefault="00826A98">
            <w:pPr>
              <w:numPr>
                <w:ilvl w:val="0"/>
                <w:numId w:val="18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ind w:left="57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double" w:sz="4" w:space="0" w:color="auto"/>
            </w:tcBorders>
          </w:tcPr>
          <w:p w14:paraId="4CD72400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składników lotnych w materiałach do znakowania</w:t>
            </w:r>
          </w:p>
          <w:p w14:paraId="748D0211" w14:textId="77777777" w:rsidR="00826A98" w:rsidRDefault="00D308A6">
            <w:pPr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rozpuszczalników organicznych</w:t>
            </w:r>
          </w:p>
          <w:p w14:paraId="60953FDC" w14:textId="77777777" w:rsidR="00826A98" w:rsidRDefault="00D308A6">
            <w:pPr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rozpuszczalników aromatycznych</w:t>
            </w:r>
          </w:p>
          <w:p w14:paraId="58BFB429" w14:textId="77777777" w:rsidR="00826A98" w:rsidRDefault="00D308A6">
            <w:pPr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benzenu i rozpuszczalników chlorowanych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4D6F6F8C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471721DB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(m/m)</w:t>
            </w:r>
          </w:p>
          <w:p w14:paraId="5D7A99C9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(m/m)</w:t>
            </w:r>
          </w:p>
          <w:p w14:paraId="436A9BF2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(m/m)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BED6A47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0E131E0E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A3"/>
            </w:r>
            <w:r>
              <w:rPr>
                <w:rFonts w:ascii="Arial" w:hAnsi="Arial" w:cs="Arial"/>
                <w:sz w:val="18"/>
                <w:szCs w:val="18"/>
              </w:rPr>
              <w:t xml:space="preserve"> 25</w:t>
            </w:r>
          </w:p>
          <w:p w14:paraId="0E74C718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A3"/>
            </w:r>
            <w:r>
              <w:rPr>
                <w:rFonts w:ascii="Arial" w:hAnsi="Arial" w:cs="Arial"/>
                <w:sz w:val="18"/>
                <w:szCs w:val="18"/>
              </w:rPr>
              <w:t xml:space="preserve"> 8</w:t>
            </w:r>
          </w:p>
          <w:p w14:paraId="3106AC8D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26A98" w14:paraId="7A747B94" w14:textId="77777777">
        <w:tc>
          <w:tcPr>
            <w:tcW w:w="567" w:type="dxa"/>
          </w:tcPr>
          <w:p w14:paraId="3E530FF9" w14:textId="77777777" w:rsidR="00826A98" w:rsidRDefault="00826A98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6" w:type="dxa"/>
          </w:tcPr>
          <w:p w14:paraId="1398895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 kulek szklanych - współczynnik załamania światła</w:t>
            </w:r>
          </w:p>
          <w:p w14:paraId="5DDAA0A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- zawartość kulek z defektami</w:t>
            </w:r>
          </w:p>
        </w:tc>
        <w:tc>
          <w:tcPr>
            <w:tcW w:w="1275" w:type="dxa"/>
          </w:tcPr>
          <w:p w14:paraId="275322A2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3B645826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14:paraId="13968598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3"/>
            </w:r>
            <w:r>
              <w:rPr>
                <w:rFonts w:ascii="Arial" w:hAnsi="Arial" w:cs="Arial"/>
                <w:sz w:val="18"/>
                <w:szCs w:val="18"/>
              </w:rPr>
              <w:t xml:space="preserve"> 1,5</w:t>
            </w:r>
          </w:p>
          <w:p w14:paraId="108FDF41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826A98" w14:paraId="4D991559" w14:textId="77777777">
        <w:tc>
          <w:tcPr>
            <w:tcW w:w="567" w:type="dxa"/>
            <w:vAlign w:val="center"/>
          </w:tcPr>
          <w:p w14:paraId="61B5DB18" w14:textId="77777777" w:rsidR="00826A98" w:rsidRDefault="00826A98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6" w:type="dxa"/>
            <w:vAlign w:val="center"/>
          </w:tcPr>
          <w:p w14:paraId="18A30B27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stałości właściwości materiałów do znakowania przy składowaniu</w:t>
            </w:r>
          </w:p>
        </w:tc>
        <w:tc>
          <w:tcPr>
            <w:tcW w:w="1275" w:type="dxa"/>
            <w:vAlign w:val="center"/>
          </w:tcPr>
          <w:p w14:paraId="41EF8C11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miesiące</w:t>
            </w:r>
          </w:p>
        </w:tc>
        <w:tc>
          <w:tcPr>
            <w:tcW w:w="1134" w:type="dxa"/>
            <w:vAlign w:val="center"/>
          </w:tcPr>
          <w:p w14:paraId="1DDD4B29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3"/>
            </w:r>
            <w:r>
              <w:rPr>
                <w:rFonts w:ascii="Arial" w:hAnsi="Arial" w:cs="Arial"/>
                <w:sz w:val="18"/>
                <w:szCs w:val="18"/>
              </w:rPr>
              <w:t xml:space="preserve"> 6</w:t>
            </w:r>
          </w:p>
        </w:tc>
      </w:tr>
    </w:tbl>
    <w:p w14:paraId="04D4CCAE" w14:textId="77777777" w:rsidR="00826A98" w:rsidRDefault="00826A98">
      <w:pPr>
        <w:tabs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2BCDE6A" w14:textId="77777777" w:rsidR="00826A98" w:rsidRDefault="00D308A6">
      <w:pPr>
        <w:tabs>
          <w:tab w:val="left" w:pos="851"/>
        </w:tabs>
        <w:overflowPunct w:val="0"/>
        <w:autoSpaceDE w:val="0"/>
        <w:autoSpaceDN w:val="0"/>
        <w:adjustRightInd w:val="0"/>
        <w:spacing w:after="120"/>
        <w:ind w:left="851" w:hanging="851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Tablica 3. Zbiorcze zestawienie wymagań dla </w:t>
      </w:r>
      <w:proofErr w:type="spellStart"/>
      <w:r>
        <w:rPr>
          <w:rFonts w:ascii="Arial" w:hAnsi="Arial" w:cs="Arial"/>
          <w:sz w:val="18"/>
          <w:szCs w:val="18"/>
        </w:rPr>
        <w:t>oznakowań</w:t>
      </w:r>
      <w:proofErr w:type="spellEnd"/>
      <w:r>
        <w:rPr>
          <w:rFonts w:ascii="Arial" w:hAnsi="Arial" w:cs="Arial"/>
          <w:sz w:val="18"/>
          <w:szCs w:val="18"/>
        </w:rPr>
        <w:t xml:space="preserve"> na o natężeniu ruchu &gt; 2 500 pojazdów rzeczywistych na dobę na pas</w:t>
      </w:r>
    </w:p>
    <w:tbl>
      <w:tblPr>
        <w:tblW w:w="9064" w:type="dxa"/>
        <w:tblBorders>
          <w:top w:val="doub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5735"/>
        <w:gridCol w:w="1134"/>
        <w:gridCol w:w="1134"/>
        <w:gridCol w:w="708"/>
      </w:tblGrid>
      <w:tr w:rsidR="00826A98" w14:paraId="7CE647C8" w14:textId="77777777">
        <w:trPr>
          <w:tblHeader/>
        </w:trPr>
        <w:tc>
          <w:tcPr>
            <w:tcW w:w="35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2AD72FB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320E55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Właściwość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00C2D5B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Jednostka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E34A63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Wymagania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4DA7C7A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Klasa</w:t>
            </w:r>
          </w:p>
        </w:tc>
      </w:tr>
      <w:tr w:rsidR="00826A98" w14:paraId="6D2B3934" w14:textId="77777777">
        <w:tc>
          <w:tcPr>
            <w:tcW w:w="3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CC06A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3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E669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Współczynnik odblasku R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 dla oznakowania nowego (w ciągu 14 - 30 dni po wykonaniu) w stanie suchym barwy:    - białej</w:t>
            </w:r>
          </w:p>
          <w:p w14:paraId="68C39982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72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- żółtej 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4EF76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13C3568A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  <w:p w14:paraId="47DBA959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A488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0740D026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250</w:t>
            </w:r>
          </w:p>
          <w:p w14:paraId="5C7DF401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150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6BF06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08DB4244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R4/5</w:t>
            </w:r>
          </w:p>
          <w:p w14:paraId="5E89F28F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R3</w:t>
            </w:r>
          </w:p>
        </w:tc>
      </w:tr>
      <w:tr w:rsidR="00826A98" w14:paraId="55CD2D37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E7741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1B9BA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Współczynnik odblasku R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 dla oznako-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wania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suchego w okresie od 1 do 6 miesięcy po wykonaniu, barwy:              - białej</w:t>
            </w:r>
          </w:p>
          <w:p w14:paraId="7EEEE87D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108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- żółtej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9EE09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4B0D9507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  <w:p w14:paraId="631B0B80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5252A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37BF72C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200</w:t>
            </w:r>
          </w:p>
          <w:p w14:paraId="46A42BAB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C0901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6B622295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R4</w:t>
            </w:r>
          </w:p>
          <w:p w14:paraId="2ED5A950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R2</w:t>
            </w:r>
          </w:p>
        </w:tc>
      </w:tr>
      <w:tr w:rsidR="00826A98" w14:paraId="44A97388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77F0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20DAC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Współczynnik odblasku R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 dla oznakowania suchego od 7 miesiąca po wykonaniu barwy białej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37760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742F7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0D432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R3</w:t>
            </w:r>
          </w:p>
        </w:tc>
      </w:tr>
      <w:tr w:rsidR="00826A98" w14:paraId="5D273F0C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FB81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A4833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Współczynnik luminancji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>
              <w:rPr>
                <w:rFonts w:ascii="Arial" w:hAnsi="Arial" w:cs="Arial"/>
                <w:sz w:val="18"/>
                <w:szCs w:val="18"/>
              </w:rPr>
              <w:t xml:space="preserve"> dla oznakowania nowego (od 14 do 30 dnia po wykonaniu)  barwy: - białej na nawierzchni asfaltowej</w:t>
            </w:r>
          </w:p>
          <w:p w14:paraId="5810992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- żółtej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14C96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6B73C5EB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537CC7C0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7E27E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4A89027F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0,40</w:t>
            </w:r>
          </w:p>
          <w:p w14:paraId="05318C65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0,30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B264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323F8CE8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B3</w:t>
            </w:r>
          </w:p>
          <w:p w14:paraId="4B0D6D4F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B2</w:t>
            </w:r>
          </w:p>
        </w:tc>
      </w:tr>
      <w:tr w:rsidR="00826A98" w14:paraId="196B80DE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A96E9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C4388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Współczynnik luminancji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>
              <w:rPr>
                <w:rFonts w:ascii="Arial" w:hAnsi="Arial" w:cs="Arial"/>
                <w:sz w:val="18"/>
                <w:szCs w:val="18"/>
              </w:rPr>
              <w:t xml:space="preserve"> dla oznakowania eksploatowanego (po 30 dniu od wykonania) barwy: - białej na nawierzchni asfaltowej</w:t>
            </w:r>
          </w:p>
          <w:p w14:paraId="20679EE9" w14:textId="77777777" w:rsidR="00826A98" w:rsidRDefault="00D308A6">
            <w:pPr>
              <w:numPr>
                <w:ilvl w:val="12"/>
                <w:numId w:val="0"/>
              </w:num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- żółtej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816B4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629BCADC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0DC2411A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83A7D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1DF8C885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0,30</w:t>
            </w:r>
          </w:p>
          <w:p w14:paraId="6C315A93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0,20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CA573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F1403EC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B2</w:t>
            </w:r>
          </w:p>
          <w:p w14:paraId="2DE731BA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</w:t>
            </w:r>
          </w:p>
        </w:tc>
      </w:tr>
      <w:tr w:rsidR="00826A98" w14:paraId="149A7BBD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B8563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8FE69" w14:textId="77777777" w:rsidR="00826A98" w:rsidRDefault="00D308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Współczynnik luminancji w świetle rozproszonym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(alternatywnie do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>
              <w:rPr>
                <w:rFonts w:ascii="Arial" w:hAnsi="Arial" w:cs="Arial"/>
                <w:sz w:val="18"/>
                <w:szCs w:val="18"/>
              </w:rPr>
              <w:t>) dla oznakowania nowego w ciągu od 14 do 30  dnia po wykonaniu, barwy:              - białej na nawierzchni asfaltowej</w:t>
            </w:r>
          </w:p>
          <w:p w14:paraId="16C4B4A6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- żółtej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3081E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736B2922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7115ED11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  <w:p w14:paraId="71349EC8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C575F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76707C99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5468F669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130</w:t>
            </w:r>
          </w:p>
          <w:p w14:paraId="59C20BA9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6335B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142CDF30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187ADF99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Q3</w:t>
            </w:r>
          </w:p>
          <w:p w14:paraId="3CE0BC09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Q2</w:t>
            </w:r>
          </w:p>
        </w:tc>
      </w:tr>
      <w:tr w:rsidR="00826A98" w14:paraId="3F4E30E9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9CCAB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D68C8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Współczynnik luminancji w świetle rozproszonym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(alternatywnie do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>
              <w:rPr>
                <w:rFonts w:ascii="Arial" w:hAnsi="Arial" w:cs="Arial"/>
                <w:sz w:val="18"/>
                <w:szCs w:val="18"/>
              </w:rPr>
              <w:t>) dla oznakowania eksploatowanego w ciągu całego okresu eksploatacji po 30 dniu od wykonania,  barwy:</w:t>
            </w:r>
          </w:p>
          <w:p w14:paraId="70297E05" w14:textId="77777777" w:rsidR="00826A98" w:rsidRDefault="00D308A6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białej na nawierzchni asfaltowej</w:t>
            </w:r>
          </w:p>
          <w:p w14:paraId="02D47CF5" w14:textId="77777777" w:rsidR="00826A98" w:rsidRDefault="00D308A6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A6F4A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6D1C2AC5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6CA1C3F2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14E708D6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  <w:p w14:paraId="7E4ABF32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5EFFB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57242BC0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1AF4E1A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5D53FDC1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100</w:t>
            </w:r>
          </w:p>
          <w:p w14:paraId="7A3ACBCC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94686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45034E6F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AE4C44E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54B9EDB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Q2</w:t>
            </w:r>
          </w:p>
          <w:p w14:paraId="611A0C13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Q1</w:t>
            </w:r>
          </w:p>
        </w:tc>
      </w:tr>
      <w:tr w:rsidR="00826A98" w14:paraId="141BFF1B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25B9" w14:textId="77777777" w:rsidR="00826A98" w:rsidRDefault="00D308A6">
            <w:p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F0432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Szorstkość oznakowania eksploatowanego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0D1C5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SRT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C6A15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E5052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S1</w:t>
            </w:r>
          </w:p>
        </w:tc>
      </w:tr>
      <w:tr w:rsidR="00826A98" w14:paraId="3EF2221C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673D2" w14:textId="77777777" w:rsidR="00826A98" w:rsidRDefault="00D308A6">
            <w:p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5FDE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Czas schnięcia materiału na nawierzchni</w:t>
            </w:r>
          </w:p>
          <w:p w14:paraId="54CB679B" w14:textId="77777777" w:rsidR="00826A98" w:rsidRDefault="00D308A6">
            <w:pPr>
              <w:numPr>
                <w:ilvl w:val="0"/>
                <w:numId w:val="24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dzień</w:t>
            </w:r>
          </w:p>
          <w:p w14:paraId="1A527E7A" w14:textId="77777777" w:rsidR="00826A98" w:rsidRDefault="00D308A6">
            <w:pPr>
              <w:numPr>
                <w:ilvl w:val="0"/>
                <w:numId w:val="24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nocy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AC7A3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359B6B2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</w:p>
          <w:p w14:paraId="43C29584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ED467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57573906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A3"/>
            </w: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14:paraId="48339191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A3"/>
            </w:r>
            <w:r>
              <w:rPr>
                <w:rFonts w:ascii="Arial" w:hAnsi="Arial" w:cs="Arial"/>
                <w:sz w:val="18"/>
                <w:szCs w:val="18"/>
              </w:rPr>
              <w:t xml:space="preserve"> 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44136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0A26B725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0A4CCA1B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6A135DC4" w14:textId="77777777" w:rsidR="00826A98" w:rsidRDefault="00826A98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040120FE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6.4.     Tolerancje wymiarów oznakowania</w:t>
      </w:r>
    </w:p>
    <w:p w14:paraId="3A5B5C42" w14:textId="77777777" w:rsidR="00826A98" w:rsidRDefault="00D308A6">
      <w:p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6.4.1.  </w:t>
      </w:r>
      <w:r>
        <w:rPr>
          <w:rFonts w:ascii="Arial" w:hAnsi="Arial" w:cs="Arial"/>
          <w:b/>
          <w:bCs/>
          <w:sz w:val="18"/>
          <w:szCs w:val="18"/>
        </w:rPr>
        <w:t>Tolerancje nowo wykonanego oznakowania</w:t>
      </w:r>
    </w:p>
    <w:p w14:paraId="5DEF1B5A" w14:textId="77777777" w:rsidR="00826A98" w:rsidRDefault="00D308A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Tolerancje nowo wykonanego oznakowania poziomego, zgodnego z dokumentacją projektową </w:t>
      </w:r>
      <w:r>
        <w:rPr>
          <w:rFonts w:ascii="Arial" w:hAnsi="Arial" w:cs="Arial"/>
          <w:sz w:val="18"/>
          <w:szCs w:val="18"/>
        </w:rPr>
        <w:br/>
        <w:t>i załącznikiem nr 2 do rozporządzenia Ministra Infrastruktury z 3.07.2003 r. [6], powinny odpowiadać następującym warunkom:</w:t>
      </w:r>
    </w:p>
    <w:p w14:paraId="38F9418F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szerokość linii może różnić się od wymaganej o </w:t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5 mm,</w:t>
      </w:r>
    </w:p>
    <w:p w14:paraId="4D54DA13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długość linii może być mniejsza od wymaganej co najwyżej o 50 mm lub większa co najwyżej o 150 mm,</w:t>
      </w:r>
    </w:p>
    <w:p w14:paraId="4B3EDD8C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dla linii przerywanych, długość cyklu składającego się z linii i przerwy nie może odbiegać od średniej liczonej z 10 kolejnych cykli o więcej niż </w:t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50 mm długości wymaganej,</w:t>
      </w:r>
    </w:p>
    <w:p w14:paraId="45C62B1C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dla strzałek, liter i cyfr rozstaw punktów narożnikowych nie może mieć większej odchyłki od wymaganego wzoru niż </w:t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50 mm dla wymiaru długości i </w:t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20 mm dla wymiaru szerokości.</w:t>
      </w:r>
    </w:p>
    <w:p w14:paraId="5E70B68C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 wykonywaniu nowego oznakowania poziomego, spowodowanego zmianami organizacji ruchu, należy dokładnie usunąć zbędne stare oznakowanie.</w:t>
      </w:r>
    </w:p>
    <w:p w14:paraId="25180FD9" w14:textId="77777777" w:rsidR="00826A98" w:rsidRDefault="00826A98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bookmarkStart w:id="14" w:name="_Toc420816686"/>
    </w:p>
    <w:p w14:paraId="2724BC65" w14:textId="77777777" w:rsidR="00826A98" w:rsidRDefault="00826A98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</w:p>
    <w:p w14:paraId="475C29E2" w14:textId="77777777" w:rsidR="00826A98" w:rsidRDefault="00D308A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7.        Obmiar  robót</w:t>
      </w:r>
      <w:bookmarkEnd w:id="14"/>
    </w:p>
    <w:p w14:paraId="35BFAFF9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7.1.     Ogólne zasady obmiaru robót</w:t>
      </w:r>
    </w:p>
    <w:p w14:paraId="15CEBA60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obmiaru robót podano w STWIORB D-M.00.00.00 „Wymagania ogólne” pkt 7.</w:t>
      </w:r>
    </w:p>
    <w:p w14:paraId="36D0C353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1E227D0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7.2.     Jednostka obmiarowa</w:t>
      </w:r>
    </w:p>
    <w:p w14:paraId="5C1E162D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Jednostką obmiarową oznakowania poziomego jest 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powierzchni naniesionych </w:t>
      </w:r>
      <w:proofErr w:type="spellStart"/>
      <w:r>
        <w:rPr>
          <w:rFonts w:ascii="Arial" w:hAnsi="Arial" w:cs="Arial"/>
          <w:sz w:val="18"/>
          <w:szCs w:val="18"/>
        </w:rPr>
        <w:t>oznakowań</w:t>
      </w:r>
      <w:proofErr w:type="spellEnd"/>
      <w:r>
        <w:rPr>
          <w:rFonts w:ascii="Arial" w:hAnsi="Arial" w:cs="Arial"/>
          <w:sz w:val="18"/>
          <w:szCs w:val="18"/>
        </w:rPr>
        <w:t>.</w:t>
      </w:r>
      <w:bookmarkStart w:id="15" w:name="_Toc420816687"/>
    </w:p>
    <w:p w14:paraId="09459E5C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ED8EA04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29676F0" w14:textId="77777777" w:rsidR="00826A98" w:rsidRDefault="00D308A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8.        odbiór robót</w:t>
      </w:r>
      <w:bookmarkEnd w:id="15"/>
    </w:p>
    <w:p w14:paraId="115DCD13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8.1.     Ogólne zasady odbioru robót</w:t>
      </w:r>
    </w:p>
    <w:p w14:paraId="56911D5B" w14:textId="77777777" w:rsidR="00826A98" w:rsidRDefault="00D308A6">
      <w:pPr>
        <w:numPr>
          <w:ilvl w:val="12"/>
          <w:numId w:val="0"/>
        </w:num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odbioru robót podano w STWIORB D-M-00.00.00 „Wymagania ogólne” pkt 8.</w:t>
      </w:r>
    </w:p>
    <w:p w14:paraId="18200287" w14:textId="77777777" w:rsidR="00826A98" w:rsidRDefault="00D308A6">
      <w:pPr>
        <w:numPr>
          <w:ilvl w:val="12"/>
          <w:numId w:val="0"/>
        </w:num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uznaje się za wykonane zgodnie z dokumentacją projektową, STWIORB i wymaganiami Inspektora Nadzoru, jeżeli wszystkie pomiary i badania, z zachowaniem tolerancji wg pkt 6, dały wyniki pozytywne.</w:t>
      </w:r>
    </w:p>
    <w:p w14:paraId="1F0DC00C" w14:textId="77777777" w:rsidR="00826A98" w:rsidRDefault="00826A98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6D8D5F61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8.2.     Odbiór robót zanikających i ulegających zakryciu</w:t>
      </w:r>
    </w:p>
    <w:p w14:paraId="6390EFF7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Odbiór robót zanikających i ulegających zakryciu, w zależności od przyjętego sposobu wykonania robót, może być dokonany po:</w:t>
      </w:r>
    </w:p>
    <w:p w14:paraId="4A52CDF1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oczyszczeniu powierzchni nawierzchni,</w:t>
      </w:r>
    </w:p>
    <w:p w14:paraId="65B37003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przedznakowaniu</w:t>
      </w:r>
      <w:proofErr w:type="spellEnd"/>
      <w:r>
        <w:rPr>
          <w:rFonts w:ascii="Arial" w:hAnsi="Arial" w:cs="Arial"/>
          <w:sz w:val="18"/>
          <w:szCs w:val="18"/>
        </w:rPr>
        <w:t>,</w:t>
      </w:r>
    </w:p>
    <w:p w14:paraId="2FDD1EA6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0ED8DEF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8.3.     Odbiór ostateczny</w:t>
      </w:r>
    </w:p>
    <w:p w14:paraId="446AFC8A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Odbioru ostatecznego należy dokonać po całkowitym zakończeniu robót, na podstawie wyników pomiarów i badań jakościowych określonych w punktach od 2 do 6.</w:t>
      </w:r>
    </w:p>
    <w:p w14:paraId="5767177E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8FD230D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8.4.     Odbiór pogwarancyjny</w:t>
      </w:r>
    </w:p>
    <w:p w14:paraId="1236813E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Odbioru pogwarancyjnego należy dokonać po upływie okresu gwarancyjnego, ustalonego w STWIORB. Sprawdzeniu podlegają cechy oznakowania określone niniejszym STWIORB na podstawie badań wykonanych przed upływem okresu gwarancyjnego.</w:t>
      </w:r>
    </w:p>
    <w:p w14:paraId="5008E0FE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Wykonawca zobowiązany jest do spełnienia wymagań widzialności w dzień i w nocy w ciągu trwania całego okresu gwarancyjnego.</w:t>
      </w:r>
    </w:p>
    <w:p w14:paraId="7FAC5652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14:paraId="11789721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A4A92E5" w14:textId="77777777" w:rsidR="00826A98" w:rsidRDefault="00D308A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bookmarkStart w:id="16" w:name="_Toc420816688"/>
      <w:r>
        <w:rPr>
          <w:rFonts w:ascii="Arial" w:hAnsi="Arial" w:cs="Arial"/>
          <w:b/>
          <w:caps/>
          <w:kern w:val="28"/>
          <w:sz w:val="18"/>
          <w:szCs w:val="18"/>
        </w:rPr>
        <w:t>9.        podstawa płatności</w:t>
      </w:r>
      <w:bookmarkEnd w:id="16"/>
    </w:p>
    <w:p w14:paraId="79F24716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9.1.     Ogólne ustalenia dotyczące podstawy płatności</w:t>
      </w:r>
    </w:p>
    <w:p w14:paraId="5E9E0669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ustalenia dotyczące podstawy płatności podano w STWIORB D-M-00.00.00 „Wymagania ogólne” pkt 9.</w:t>
      </w:r>
    </w:p>
    <w:p w14:paraId="6F68C7E1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Ponadto Zamawiający powinien tak sformułować umowę, aby Wykonawca musiał doprowadzić oznakowanie do wymagań zawartych w STWIORB w przypadku zauważenia niezgodności.</w:t>
      </w:r>
    </w:p>
    <w:p w14:paraId="21C8E57F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318FC33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9.2.     Cena jednostki obmiarowej</w:t>
      </w:r>
    </w:p>
    <w:p w14:paraId="608FF9CE" w14:textId="77777777" w:rsidR="00826A98" w:rsidRDefault="00D308A6">
      <w:pPr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Cena jednostkowa </w:t>
      </w:r>
      <w:r>
        <w:rPr>
          <w:rFonts w:ascii="Arial" w:hAnsi="Arial" w:cs="Arial"/>
          <w:spacing w:val="-3"/>
          <w:sz w:val="18"/>
          <w:szCs w:val="18"/>
        </w:rPr>
        <w:t>1 metra kwadratowego oznakowania poziomego obejmuje</w:t>
      </w:r>
      <w:r>
        <w:rPr>
          <w:rFonts w:ascii="Arial" w:hAnsi="Arial" w:cs="Arial"/>
          <w:sz w:val="18"/>
          <w:szCs w:val="18"/>
        </w:rPr>
        <w:t>:</w:t>
      </w:r>
    </w:p>
    <w:p w14:paraId="0E6F4668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prace pomiarowe, przygotowawcze i oznakowanie robót,</w:t>
      </w:r>
    </w:p>
    <w:p w14:paraId="5DECACD7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zakup, dostarczenie i składowanie wszystkich potrzebnych materiałów,</w:t>
      </w:r>
    </w:p>
    <w:p w14:paraId="5BAFA2A0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 zapewnienia niezbędnych czynników produkcji,</w:t>
      </w:r>
    </w:p>
    <w:p w14:paraId="7BFEAAE3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przygotowanie materiałów,</w:t>
      </w:r>
    </w:p>
    <w:p w14:paraId="73EED3B4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oczyszczenie podłoża (nawierzchni)</w:t>
      </w:r>
    </w:p>
    <w:p w14:paraId="2C3C895E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przedznakowanie</w:t>
      </w:r>
      <w:proofErr w:type="spellEnd"/>
      <w:r>
        <w:rPr>
          <w:rFonts w:ascii="Arial" w:hAnsi="Arial" w:cs="Arial"/>
          <w:sz w:val="18"/>
          <w:szCs w:val="18"/>
        </w:rPr>
        <w:t>,</w:t>
      </w:r>
    </w:p>
    <w:p w14:paraId="296EA10F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 w:cs="Arial"/>
          <w:spacing w:val="-3"/>
          <w:sz w:val="18"/>
          <w:szCs w:val="18"/>
        </w:rPr>
      </w:pPr>
      <w:r>
        <w:rPr>
          <w:rFonts w:ascii="Arial" w:hAnsi="Arial" w:cs="Arial"/>
          <w:spacing w:val="-3"/>
          <w:sz w:val="18"/>
          <w:szCs w:val="18"/>
        </w:rPr>
        <w:t>naniesienie powłoki znaków na nawierzchnię drogi o kształtach i wymiarach zgodnych z dokumentacją projektową,</w:t>
      </w:r>
    </w:p>
    <w:p w14:paraId="142581FC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ochrona znaków przed zniszczeniem przez pojazdy w czasie prowadzenia robót,</w:t>
      </w:r>
    </w:p>
    <w:p w14:paraId="7DF86999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przeprowadzenie pomiarów i badań laboratoryjnych wymaganych w specyfikacji technicznej,</w:t>
      </w:r>
    </w:p>
    <w:p w14:paraId="3DF8169B" w14:textId="77777777" w:rsidR="00826A98" w:rsidRDefault="00D308A6">
      <w:pPr>
        <w:numPr>
          <w:ilvl w:val="0"/>
          <w:numId w:val="25"/>
        </w:numPr>
        <w:tabs>
          <w:tab w:val="clear" w:pos="530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uporządkowanie terenu.</w:t>
      </w:r>
      <w:bookmarkStart w:id="17" w:name="_Toc420816689"/>
    </w:p>
    <w:p w14:paraId="7188143E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C7D89DC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71E6FCC" w14:textId="77777777" w:rsidR="00826A98" w:rsidRDefault="00D308A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10.       przepisy  związane</w:t>
      </w:r>
      <w:bookmarkEnd w:id="17"/>
    </w:p>
    <w:p w14:paraId="75B3CBC2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10.1.    Normy</w:t>
      </w:r>
    </w:p>
    <w:tbl>
      <w:tblPr>
        <w:tblW w:w="105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8079"/>
      </w:tblGrid>
      <w:tr w:rsidR="00826A98" w14:paraId="057D3E14" w14:textId="77777777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D9CCBD6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3449C0B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PN-89/C-81400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0A2340E5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Wyroby lakierowe. Pakowanie, przechowywanie i transport</w:t>
            </w:r>
          </w:p>
        </w:tc>
      </w:tr>
      <w:tr w:rsidR="00826A98" w14:paraId="2DD022D5" w14:textId="77777777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0C3312D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B424FC2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PN-85/O-79252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49FA9919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Opakowania transportowe z zawartością. Znaki i znakowanie. Wymagania podstawowe</w:t>
            </w:r>
          </w:p>
        </w:tc>
      </w:tr>
      <w:tr w:rsidR="00826A98" w14:paraId="48473DC2" w14:textId="77777777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4D51B8C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3.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8E9F5B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1423:2000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60842333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Materiały do poziomego oznakowania dróg Materiały do posypywania. Kulki szklane, kruszywo przeciwpoślizgowe i ich mieszaniny)</w:t>
            </w:r>
          </w:p>
        </w:tc>
      </w:tr>
      <w:tr w:rsidR="00826A98" w14:paraId="5A10CBA3" w14:textId="77777777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70191A55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3a.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E142D70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1423:2001/A1:2005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371FCD39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Materiały do poziomego oznakowania dróg Materiały do posypywania. Kulki szklane, kruszywo przeciwpoślizgowe i ich mieszaniny (Zmiana A1)</w:t>
            </w:r>
          </w:p>
        </w:tc>
      </w:tr>
      <w:tr w:rsidR="00826A98" w14:paraId="589370CE" w14:textId="77777777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1611470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4.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459FFEE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1436:2000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5BBC0EDF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Materiały do poziomego oznakowania dróg. Wymagania dotyczące poziomego oznakowania dróg</w:t>
            </w:r>
          </w:p>
        </w:tc>
      </w:tr>
      <w:tr w:rsidR="00826A98" w14:paraId="0885AFDE" w14:textId="77777777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B5B68FA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4a.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CD70600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1436:2000/A1:2005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100E1D46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Materiały do poziomego oznakowania dróg. Wymagania dotyczące poziomego oznakowania dróg (Zmiana A1)</w:t>
            </w:r>
          </w:p>
        </w:tc>
      </w:tr>
      <w:tr w:rsidR="00826A98" w14:paraId="5C1CB1A8" w14:textId="77777777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BB89C49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4505EAE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1871:2003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5A4D21F6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Materiały do poziomego oznakowania dróg. Właściwości fizyczne</w:t>
            </w:r>
          </w:p>
        </w:tc>
      </w:tr>
      <w:tr w:rsidR="00826A98" w14:paraId="1808266D" w14:textId="77777777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3D86B52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5a.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09A1B35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13036-4: 2004(U)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231281BE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Drogi samochodowe i lotniskowe – Metody badań – Część 4: Metoda pomiaru oporów poślizgu/poślizgnięcia na powierzchni: próba wahadła</w:t>
            </w:r>
          </w:p>
        </w:tc>
      </w:tr>
    </w:tbl>
    <w:p w14:paraId="0BB6D341" w14:textId="77777777" w:rsidR="00826A98" w:rsidRDefault="00826A98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  <w:lang w:val="de-DE"/>
        </w:rPr>
      </w:pPr>
    </w:p>
    <w:p w14:paraId="7FD32C2B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10.2.   Przepisy związane i inne dokumenty</w:t>
      </w:r>
    </w:p>
    <w:p w14:paraId="6352595E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2 do rozporządzenia Ministra Infrastruktury z dnia 3 lipca 2003 r. Szczegółowe warunki techniczne dla znaków drogowych poziomych i warunki ich umieszczania na drogach (Dz. U. nr 220, poz. 2181)</w:t>
      </w:r>
    </w:p>
    <w:p w14:paraId="693B4CC7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Rozporządzenie  Ministra  Infrastruktury   z  dnia  11 sierpnia 2004 r.  w  sprawie  sposobów deklarowania zgodności wyrobów budowlanych oraz sposobu znakowania ich  znakiem budowlanym (Dz. U. nr 198, poz. 2041)</w:t>
      </w:r>
    </w:p>
    <w:p w14:paraId="22FD6222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Warunki Techniczne. Poziome znakowanie dróg. POD-97. Seria „I” - Informacje, Instrukcje. Zeszyt nr 55. </w:t>
      </w:r>
      <w:proofErr w:type="spellStart"/>
      <w:r>
        <w:rPr>
          <w:rFonts w:ascii="Arial" w:hAnsi="Arial" w:cs="Arial"/>
          <w:sz w:val="18"/>
          <w:szCs w:val="18"/>
        </w:rPr>
        <w:t>IBDiM</w:t>
      </w:r>
      <w:proofErr w:type="spellEnd"/>
      <w:r>
        <w:rPr>
          <w:rFonts w:ascii="Arial" w:hAnsi="Arial" w:cs="Arial"/>
          <w:sz w:val="18"/>
          <w:szCs w:val="18"/>
        </w:rPr>
        <w:t>, Warszawa, 1997</w:t>
      </w:r>
    </w:p>
    <w:p w14:paraId="6DAA8525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Warunki Techniczne. Poziome znakowanie dróg. POD-2006. Seria „I” - Informacje, Instrukcje. </w:t>
      </w:r>
      <w:proofErr w:type="spellStart"/>
      <w:r>
        <w:rPr>
          <w:rFonts w:ascii="Arial" w:hAnsi="Arial" w:cs="Arial"/>
          <w:sz w:val="18"/>
          <w:szCs w:val="18"/>
        </w:rPr>
        <w:t>IBDiM</w:t>
      </w:r>
      <w:proofErr w:type="spellEnd"/>
      <w:r>
        <w:rPr>
          <w:rFonts w:ascii="Arial" w:hAnsi="Arial" w:cs="Arial"/>
          <w:sz w:val="18"/>
          <w:szCs w:val="18"/>
        </w:rPr>
        <w:t>, Warszawa, w opracowaniu</w:t>
      </w:r>
    </w:p>
    <w:p w14:paraId="41C2D1A1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Prawo przewozowe (Dz. U. nr 53 z 1984 r., poz. 272 z późniejszymi zmianami)</w:t>
      </w:r>
    </w:p>
    <w:p w14:paraId="69F0EA9F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Rozporządzenie  Ministra  Infrastruktury z  dnia  11 sierpnia 2004 r.  w  sprawie  systemów oceny zgodności, wymagań jakie powinny spełniać notyfikowane jednostki uczestniczące w ocenie zgodności oraz sposobu oznaczania wyrobów budowlanych oznakowaniem CE (Dz. U. nr 195, poz. 2011)</w:t>
      </w:r>
    </w:p>
    <w:p w14:paraId="5A65CD7F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Rozporządzenie Ministra Zdrowia z dnia 2 września 2003 r. w sprawie oznakowania opakowań substancji niebezpiecznych i preparatów niebezpiecznych (Dz. U. nr 73, poz. 1679)</w:t>
      </w:r>
    </w:p>
    <w:p w14:paraId="0E896505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Umowa europejska dotycząca międzynarodowego przewozu towarów niebezpiecznych (RID/ADR)</w:t>
      </w:r>
    </w:p>
    <w:p w14:paraId="47F5292A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Rozporządzenie Ministra Infrastruktury z dnia 8 listopada 2004 r. w sprawie aprobat technicznych oraz jednostek organizacyjnych uprawnionych do ich wydania (Dz.U. nr 249, poz. 2497)</w:t>
      </w:r>
    </w:p>
    <w:p w14:paraId="2338FA84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Ustawa z dnia 16 kwietnia 2004 r. o wyrobach budowlanych ( Dz. U. Z 2016 r. nr 0, poz. 1570)</w:t>
      </w:r>
    </w:p>
    <w:p w14:paraId="5BEF4DA7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Rozporządzenie Parlamentu Europejskiego i Rady (UE) nr 305/2011 z dnia 9 marca 2011 r. ustanawiające zharmonizowane warunki wprowadzania do obrotu wyrobów budowlanych i uchylające dyrektywę Rady 89/106/EWG. </w:t>
      </w:r>
    </w:p>
    <w:p w14:paraId="0682E640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6C7CBE9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9E69F5C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F7C4D9C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EBA3490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687F3873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73A58032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2F33F800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77BDD8F6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sectPr w:rsidR="00826A98" w:rsidSect="0010283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15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70981" w14:textId="77777777" w:rsidR="002D363D" w:rsidRDefault="002D363D">
      <w:r>
        <w:separator/>
      </w:r>
    </w:p>
  </w:endnote>
  <w:endnote w:type="continuationSeparator" w:id="0">
    <w:p w14:paraId="4442ABDF" w14:textId="77777777" w:rsidR="002D363D" w:rsidRDefault="002D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7C395" w14:textId="77777777" w:rsidR="00826A98" w:rsidRDefault="00826A98">
    <w:pPr>
      <w:pStyle w:val="Stopka"/>
      <w:tabs>
        <w:tab w:val="left" w:pos="4785"/>
      </w:tabs>
      <w:ind w:right="360"/>
      <w:rPr>
        <w:rFonts w:ascii="Verdana" w:hAnsi="Verdan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074700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CECC0C4" w14:textId="77777777" w:rsidR="00826A98" w:rsidRDefault="00826A98">
        <w:pPr>
          <w:pStyle w:val="Stopka"/>
          <w:jc w:val="right"/>
        </w:pPr>
      </w:p>
      <w:p w14:paraId="11ABFBBE" w14:textId="77777777" w:rsidR="00826A98" w:rsidRDefault="00826A98">
        <w:pPr>
          <w:pStyle w:val="Stopka"/>
          <w:jc w:val="right"/>
        </w:pPr>
      </w:p>
      <w:sdt>
        <w:sdtPr>
          <w:id w:val="1631212959"/>
          <w:docPartObj>
            <w:docPartGallery w:val="Page Numbers (Bottom of Page)"/>
            <w:docPartUnique/>
          </w:docPartObj>
        </w:sdtPr>
        <w:sdtContent>
          <w:sdt>
            <w:sdtPr>
              <w:id w:val="-65419467"/>
              <w:docPartObj>
                <w:docPartGallery w:val="Page Numbers (Top of Page)"/>
                <w:docPartUnique/>
              </w:docPartObj>
            </w:sdtPr>
            <w:sdtContent>
              <w:p w14:paraId="0DE56804" w14:textId="03CCD965" w:rsidR="00826A98" w:rsidRDefault="00826A98" w:rsidP="00102833">
                <w:pPr>
                  <w:pBdr>
                    <w:top w:val="single" w:sz="4" w:space="1" w:color="auto"/>
                  </w:pBdr>
                  <w:autoSpaceDE w:val="0"/>
                  <w:adjustRightInd w:val="0"/>
                  <w:jc w:val="center"/>
                  <w:rPr>
                    <w:rFonts w:ascii="Arial" w:eastAsia="Calibri" w:hAnsi="Arial" w:cs="Arial"/>
                    <w:sz w:val="16"/>
                    <w:szCs w:val="16"/>
                  </w:rPr>
                </w:pPr>
              </w:p>
              <w:p w14:paraId="34D41993" w14:textId="77777777" w:rsidR="00826A98" w:rsidRDefault="00D308A6">
                <w:pPr>
                  <w:autoSpaceDE w:val="0"/>
                  <w:adjustRightInd w:val="0"/>
                  <w:jc w:val="right"/>
                </w:pPr>
                <w:r w:rsidRPr="00102833">
                  <w:rPr>
                    <w:rFonts w:ascii="Arial" w:hAnsi="Arial" w:cs="Arial"/>
                    <w:sz w:val="16"/>
                    <w:szCs w:val="16"/>
                  </w:rPr>
                  <w:t xml:space="preserve">XX - </w:t>
                </w:r>
                <w:sdt>
                  <w:sdtPr>
                    <w:rPr>
                      <w:rFonts w:ascii="Arial" w:hAnsi="Arial" w:cs="Arial"/>
                      <w:sz w:val="16"/>
                      <w:szCs w:val="16"/>
                    </w:rPr>
                    <w:id w:val="-1743240271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Verdana" w:hAnsi="Verdana" w:cs="Times New Roman"/>
                      <w:sz w:val="18"/>
                      <w:szCs w:val="18"/>
                    </w:rPr>
                  </w:sdtEndPr>
                  <w:sdtContent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Strona </w:t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instrText>PAGE</w:instrText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B7EC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3</w:t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z </w:t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instrText>NUMPAGES</w:instrText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B7EC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12</w:t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p>
            </w:sdtContent>
          </w:sdt>
        </w:sdtContent>
      </w:sdt>
      <w:p w14:paraId="47E5F81D" w14:textId="77777777" w:rsidR="00826A98" w:rsidRDefault="00D308A6">
        <w:pPr>
          <w:autoSpaceDE w:val="0"/>
          <w:adjustRightInd w:val="0"/>
          <w:jc w:val="right"/>
          <w:rPr>
            <w:rFonts w:ascii="Verdana" w:eastAsia="Calibri" w:hAnsi="Verdana"/>
            <w:sz w:val="16"/>
            <w:szCs w:val="16"/>
          </w:rPr>
        </w:pPr>
        <w:r>
          <w:rPr>
            <w:rFonts w:ascii="Verdana" w:hAnsi="Verdana"/>
            <w:sz w:val="18"/>
            <w:szCs w:val="18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63CE1" w14:textId="77777777" w:rsidR="002D363D" w:rsidRDefault="002D363D">
      <w:r>
        <w:separator/>
      </w:r>
    </w:p>
  </w:footnote>
  <w:footnote w:type="continuationSeparator" w:id="0">
    <w:p w14:paraId="3DFDF93C" w14:textId="77777777" w:rsidR="002D363D" w:rsidRDefault="002D3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700B" w14:textId="77777777" w:rsidR="00826A98" w:rsidRDefault="00826A98">
    <w:pPr>
      <w:pBdr>
        <w:bottom w:val="single" w:sz="4" w:space="1" w:color="auto"/>
      </w:pBdr>
      <w:overflowPunct w:val="0"/>
      <w:autoSpaceDE w:val="0"/>
      <w:autoSpaceDN w:val="0"/>
      <w:adjustRightInd w:val="0"/>
      <w:jc w:val="right"/>
      <w:textAlignment w:val="baseline"/>
      <w:rPr>
        <w:rFonts w:ascii="Arial" w:hAnsi="Arial" w:cs="Arial"/>
        <w:iCs/>
        <w:sz w:val="14"/>
        <w:szCs w:val="14"/>
      </w:rPr>
    </w:pPr>
  </w:p>
  <w:p w14:paraId="19542C64" w14:textId="77777777" w:rsidR="00826A98" w:rsidRDefault="00826A98">
    <w:pPr>
      <w:pBdr>
        <w:bottom w:val="single" w:sz="4" w:space="1" w:color="auto"/>
      </w:pBdr>
      <w:overflowPunct w:val="0"/>
      <w:autoSpaceDE w:val="0"/>
      <w:autoSpaceDN w:val="0"/>
      <w:adjustRightInd w:val="0"/>
      <w:jc w:val="right"/>
      <w:textAlignment w:val="baseline"/>
      <w:rPr>
        <w:rFonts w:ascii="Arial" w:hAnsi="Arial" w:cs="Arial"/>
        <w:iCs/>
        <w:sz w:val="14"/>
        <w:szCs w:val="14"/>
      </w:rPr>
    </w:pPr>
  </w:p>
  <w:p w14:paraId="4D37BC5D" w14:textId="77777777" w:rsidR="00826A98" w:rsidRDefault="00D308A6">
    <w:pPr>
      <w:pBdr>
        <w:bottom w:val="single" w:sz="4" w:space="1" w:color="auto"/>
      </w:pBdr>
      <w:overflowPunct w:val="0"/>
      <w:autoSpaceDE w:val="0"/>
      <w:autoSpaceDN w:val="0"/>
      <w:adjustRightInd w:val="0"/>
      <w:jc w:val="right"/>
      <w:textAlignment w:val="baseline"/>
      <w:rPr>
        <w:rFonts w:ascii="Arial" w:hAnsi="Arial" w:cs="Arial"/>
        <w:sz w:val="16"/>
        <w:szCs w:val="16"/>
      </w:rPr>
    </w:pPr>
    <w:r>
      <w:rPr>
        <w:rFonts w:ascii="Arial" w:hAnsi="Arial" w:cs="Arial"/>
        <w:iCs/>
        <w:sz w:val="16"/>
        <w:szCs w:val="16"/>
      </w:rPr>
      <w:t xml:space="preserve">D-07.01.01 </w:t>
    </w:r>
    <w:r w:rsidR="00AB7EC0">
      <w:rPr>
        <w:rFonts w:ascii="Arial" w:hAnsi="Arial" w:cs="Arial"/>
        <w:iCs/>
        <w:sz w:val="16"/>
        <w:szCs w:val="16"/>
      </w:rPr>
      <w:t>Oznakowanie  poziome.</w:t>
    </w:r>
  </w:p>
  <w:p w14:paraId="6E4212ED" w14:textId="77777777" w:rsidR="00826A98" w:rsidRDefault="00826A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00D2" w14:textId="77777777" w:rsidR="00826A98" w:rsidRDefault="00826A98">
    <w:pPr>
      <w:pStyle w:val="Nagwek"/>
      <w:jc w:val="center"/>
      <w:rPr>
        <w:b/>
        <w:bCs/>
        <w:i/>
        <w:iCs/>
        <w:sz w:val="16"/>
      </w:rPr>
    </w:pPr>
  </w:p>
  <w:p w14:paraId="15994FE2" w14:textId="77777777" w:rsidR="00826A98" w:rsidRDefault="00826A98">
    <w:pPr>
      <w:pStyle w:val="Nagwek"/>
      <w:jc w:val="center"/>
      <w:rPr>
        <w:b/>
        <w:bCs/>
        <w:i/>
        <w:i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2A82CC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2A24DDA"/>
    <w:lvl w:ilvl="0">
      <w:numFmt w:val="decimal"/>
      <w:lvlText w:val="*"/>
      <w:lvlJc w:val="left"/>
    </w:lvl>
  </w:abstractNum>
  <w:abstractNum w:abstractNumId="2" w15:restartNumberingAfterBreak="0">
    <w:nsid w:val="04D2299A"/>
    <w:multiLevelType w:val="hybridMultilevel"/>
    <w:tmpl w:val="309C584A"/>
    <w:lvl w:ilvl="0" w:tplc="7780FD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E3460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34E419E"/>
    <w:multiLevelType w:val="hybridMultilevel"/>
    <w:tmpl w:val="2F92793E"/>
    <w:lvl w:ilvl="0" w:tplc="D018E512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Times New 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70"/>
        </w:tabs>
        <w:ind w:left="1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610"/>
        </w:tabs>
        <w:ind w:left="1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330"/>
        </w:tabs>
        <w:ind w:left="23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050"/>
        </w:tabs>
        <w:ind w:left="3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770"/>
        </w:tabs>
        <w:ind w:left="3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490"/>
        </w:tabs>
        <w:ind w:left="44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210"/>
        </w:tabs>
        <w:ind w:left="5210" w:hanging="360"/>
      </w:pPr>
      <w:rPr>
        <w:rFonts w:ascii="Wingdings" w:hAnsi="Wingdings" w:hint="default"/>
      </w:rPr>
    </w:lvl>
  </w:abstractNum>
  <w:abstractNum w:abstractNumId="5" w15:restartNumberingAfterBreak="0">
    <w:nsid w:val="17153F2F"/>
    <w:multiLevelType w:val="hybridMultilevel"/>
    <w:tmpl w:val="3740088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250DF"/>
    <w:multiLevelType w:val="multilevel"/>
    <w:tmpl w:val="8A42AFD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190A48"/>
    <w:multiLevelType w:val="singleLevel"/>
    <w:tmpl w:val="68AE7054"/>
    <w:lvl w:ilvl="0">
      <w:start w:val="1"/>
      <w:numFmt w:val="decimal"/>
      <w:lvlText w:val="%1."/>
      <w:lvlJc w:val="right"/>
      <w:pPr>
        <w:tabs>
          <w:tab w:val="num" w:pos="0"/>
        </w:tabs>
        <w:ind w:left="360" w:hanging="72"/>
      </w:pPr>
      <w:rPr>
        <w:rFonts w:hint="default"/>
      </w:rPr>
    </w:lvl>
  </w:abstractNum>
  <w:abstractNum w:abstractNumId="9" w15:restartNumberingAfterBreak="0">
    <w:nsid w:val="2F7678EE"/>
    <w:multiLevelType w:val="hybridMultilevel"/>
    <w:tmpl w:val="41083E7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5601D"/>
    <w:multiLevelType w:val="hybridMultilevel"/>
    <w:tmpl w:val="B5A89B16"/>
    <w:lvl w:ilvl="0" w:tplc="9B522570">
      <w:start w:val="1"/>
      <w:numFmt w:val="lowerLetter"/>
      <w:lvlText w:val="%1)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2334CF"/>
    <w:multiLevelType w:val="singleLevel"/>
    <w:tmpl w:val="376E012C"/>
    <w:lvl w:ilvl="0">
      <w:start w:val="1"/>
      <w:numFmt w:val="decimal"/>
      <w:lvlText w:val="%1"/>
      <w:legacy w:legacy="1" w:legacySpace="120" w:legacyIndent="360"/>
      <w:lvlJc w:val="left"/>
    </w:lvl>
  </w:abstractNum>
  <w:abstractNum w:abstractNumId="12" w15:restartNumberingAfterBreak="0">
    <w:nsid w:val="393C60C7"/>
    <w:multiLevelType w:val="hybridMultilevel"/>
    <w:tmpl w:val="0B84257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D6F4C"/>
    <w:multiLevelType w:val="hybridMultilevel"/>
    <w:tmpl w:val="2DC8A596"/>
    <w:lvl w:ilvl="0" w:tplc="4092867C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48907E79"/>
    <w:multiLevelType w:val="singleLevel"/>
    <w:tmpl w:val="85AEFA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1C70F1A"/>
    <w:multiLevelType w:val="hybridMultilevel"/>
    <w:tmpl w:val="E64A2BC2"/>
    <w:lvl w:ilvl="0" w:tplc="FF642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1200B7"/>
    <w:multiLevelType w:val="singleLevel"/>
    <w:tmpl w:val="66B80844"/>
    <w:lvl w:ilvl="0">
      <w:start w:val="1"/>
      <w:numFmt w:val="lowerLetter"/>
      <w:pStyle w:val="Rysunek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FB03B0E"/>
    <w:multiLevelType w:val="hybridMultilevel"/>
    <w:tmpl w:val="A67669C2"/>
    <w:lvl w:ilvl="0" w:tplc="F2FEA3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85306D"/>
    <w:multiLevelType w:val="hybridMultilevel"/>
    <w:tmpl w:val="0CD46D7E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45A4D"/>
    <w:multiLevelType w:val="multilevel"/>
    <w:tmpl w:val="079064D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E9C061B"/>
    <w:multiLevelType w:val="multilevel"/>
    <w:tmpl w:val="B4664110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216118206">
    <w:abstractNumId w:val="18"/>
  </w:num>
  <w:num w:numId="2" w16cid:durableId="1388334095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 w16cid:durableId="1021207480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328" w:hanging="283"/>
        </w:pPr>
        <w:rPr>
          <w:rFonts w:ascii="Symbol" w:hAnsi="Symbol" w:hint="default"/>
          <w:sz w:val="20"/>
        </w:rPr>
      </w:lvl>
    </w:lvlOverride>
  </w:num>
  <w:num w:numId="4" w16cid:durableId="1649700572">
    <w:abstractNumId w:val="15"/>
  </w:num>
  <w:num w:numId="5" w16cid:durableId="2098597216">
    <w:abstractNumId w:val="1"/>
    <w:lvlOverride w:ilvl="0">
      <w:lvl w:ilvl="0">
        <w:start w:val="1"/>
        <w:numFmt w:val="bulle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6" w16cid:durableId="85881030">
    <w:abstractNumId w:val="14"/>
  </w:num>
  <w:num w:numId="7" w16cid:durableId="1560482974">
    <w:abstractNumId w:val="16"/>
  </w:num>
  <w:num w:numId="8" w16cid:durableId="196162749">
    <w:abstractNumId w:val="10"/>
  </w:num>
  <w:num w:numId="9" w16cid:durableId="8022342">
    <w:abstractNumId w:val="9"/>
  </w:num>
  <w:num w:numId="10" w16cid:durableId="606352711">
    <w:abstractNumId w:val="21"/>
  </w:num>
  <w:num w:numId="11" w16cid:durableId="997347357">
    <w:abstractNumId w:val="0"/>
  </w:num>
  <w:num w:numId="12" w16cid:durableId="684093854">
    <w:abstractNumId w:val="12"/>
  </w:num>
  <w:num w:numId="13" w16cid:durableId="648746501">
    <w:abstractNumId w:val="2"/>
  </w:num>
  <w:num w:numId="14" w16cid:durableId="1445149720">
    <w:abstractNumId w:val="22"/>
  </w:num>
  <w:num w:numId="15" w16cid:durableId="615217382">
    <w:abstractNumId w:val="23"/>
  </w:num>
  <w:num w:numId="16" w16cid:durableId="1068920800">
    <w:abstractNumId w:val="6"/>
  </w:num>
  <w:num w:numId="17" w16cid:durableId="202988118">
    <w:abstractNumId w:val="3"/>
  </w:num>
  <w:num w:numId="18" w16cid:durableId="1603099635">
    <w:abstractNumId w:val="11"/>
  </w:num>
  <w:num w:numId="19" w16cid:durableId="1676961455">
    <w:abstractNumId w:val="8"/>
  </w:num>
  <w:num w:numId="20" w16cid:durableId="1736508083">
    <w:abstractNumId w:val="5"/>
  </w:num>
  <w:num w:numId="21" w16cid:durableId="902057439">
    <w:abstractNumId w:val="17"/>
  </w:num>
  <w:num w:numId="22" w16cid:durableId="140510270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64622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730557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2164590">
    <w:abstractNumId w:val="4"/>
  </w:num>
  <w:num w:numId="26" w16cid:durableId="1448112810">
    <w:abstractNumId w:val="7"/>
  </w:num>
  <w:num w:numId="27" w16cid:durableId="1410346995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A98"/>
    <w:rsid w:val="00042FEA"/>
    <w:rsid w:val="00102833"/>
    <w:rsid w:val="002D363D"/>
    <w:rsid w:val="00392BCE"/>
    <w:rsid w:val="00461D12"/>
    <w:rsid w:val="005D1705"/>
    <w:rsid w:val="00667B95"/>
    <w:rsid w:val="006C7706"/>
    <w:rsid w:val="00704BCA"/>
    <w:rsid w:val="00733DD1"/>
    <w:rsid w:val="00815A2B"/>
    <w:rsid w:val="00826A98"/>
    <w:rsid w:val="00A93AE5"/>
    <w:rsid w:val="00AB7EC0"/>
    <w:rsid w:val="00C40904"/>
    <w:rsid w:val="00D308A6"/>
    <w:rsid w:val="00D97F7D"/>
    <w:rsid w:val="00FA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1E75D4"/>
  <w15:docId w15:val="{4771F3EA-645B-469C-99A1-05A82AEC0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spacing w:line="120" w:lineRule="atLeast"/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auto"/>
      </w:pBdr>
      <w:tabs>
        <w:tab w:val="right" w:pos="9072"/>
      </w:tabs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08"/>
      <w:jc w:val="both"/>
    </w:pPr>
    <w:rPr>
      <w:sz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autoSpaceDE w:val="0"/>
      <w:autoSpaceDN w:val="0"/>
      <w:spacing w:line="120" w:lineRule="atLeast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 w:val="24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styleId="Tytu">
    <w:name w:val="Title"/>
    <w:basedOn w:val="Normalny"/>
    <w:qFormat/>
    <w:pPr>
      <w:tabs>
        <w:tab w:val="right" w:pos="9072"/>
      </w:tabs>
      <w:jc w:val="center"/>
    </w:pPr>
    <w:rPr>
      <w:b/>
      <w:bCs/>
      <w:sz w:val="24"/>
      <w:szCs w:val="24"/>
    </w:rPr>
  </w:style>
  <w:style w:type="paragraph" w:styleId="Tekstpodstawowy2">
    <w:name w:val="Body Text 2"/>
    <w:basedOn w:val="Normalny"/>
    <w:semiHidden/>
    <w:pPr>
      <w:jc w:val="both"/>
    </w:pPr>
    <w:rPr>
      <w:b/>
      <w:bCs/>
    </w:rPr>
  </w:style>
  <w:style w:type="character" w:customStyle="1" w:styleId="Document6">
    <w:name w:val="Document 6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Znak">
    <w:name w:val="Nagłówek Znak"/>
    <w:link w:val="Nagwek"/>
    <w:semiHidden/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3">
    <w:name w:val="Body Text 3"/>
    <w:basedOn w:val="Normalny"/>
    <w:link w:val="Tekstpodstawowy3Znak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600"/>
      <w:textAlignment w:val="baseline"/>
    </w:pPr>
    <w:rPr>
      <w:sz w:val="18"/>
    </w:rPr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200"/>
      <w:textAlignment w:val="baseline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400"/>
      <w:textAlignment w:val="baseline"/>
    </w:p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</w:rPr>
  </w:style>
  <w:style w:type="paragraph" w:styleId="Tekstprzypisudolnego">
    <w:name w:val="footnote text"/>
    <w:basedOn w:val="Normalny"/>
    <w:link w:val="TekstprzypisudolnegoZnak"/>
    <w:semiHidden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TekstprzypisudolnegoZnak">
    <w:name w:val="Tekst przypisu dolnego Znak"/>
    <w:basedOn w:val="Domylnaczcionkaakapitu"/>
    <w:link w:val="Tekstprzypisudolnego"/>
    <w:semiHidden/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Wypunktowanie">
    <w:name w:val="Wypunktowanie"/>
    <w:basedOn w:val="Normalny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  <w:textAlignment w:val="baseline"/>
    </w:pPr>
    <w:rPr>
      <w:sz w:val="24"/>
    </w:rPr>
  </w:style>
  <w:style w:type="paragraph" w:customStyle="1" w:styleId="Tekstpodstawowywcity31">
    <w:name w:val="Tekst podstawowy wcięty 31"/>
    <w:basedOn w:val="Normalny"/>
    <w:pPr>
      <w:widowControl w:val="0"/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Arial" w:hAnsi="Arial"/>
      <w:sz w:val="24"/>
    </w:rPr>
  </w:style>
  <w:style w:type="paragraph" w:customStyle="1" w:styleId="Numerowanie">
    <w:name w:val="Numerowanie"/>
    <w:basedOn w:val="Tekstpodstawowy"/>
    <w:pPr>
      <w:widowControl w:val="0"/>
      <w:overflowPunct w:val="0"/>
      <w:adjustRightInd w:val="0"/>
      <w:spacing w:line="240" w:lineRule="auto"/>
      <w:jc w:val="center"/>
      <w:textAlignment w:val="baseline"/>
    </w:pPr>
    <w:rPr>
      <w:rFonts w:ascii="Times New Roman" w:hAnsi="Times New Roman" w:cs="Times New Roman"/>
      <w:szCs w:val="20"/>
      <w:lang w:val="fr-FR"/>
    </w:rPr>
  </w:style>
  <w:style w:type="paragraph" w:customStyle="1" w:styleId="Tablica">
    <w:name w:val="Tablica"/>
    <w:basedOn w:val="Normalny"/>
    <w:next w:val="Normalny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  <w:textAlignment w:val="baseline"/>
    </w:pPr>
    <w:rPr>
      <w:b/>
      <w:sz w:val="24"/>
    </w:rPr>
  </w:style>
  <w:style w:type="paragraph" w:customStyle="1" w:styleId="Tekstpodstawowy22">
    <w:name w:val="Tekst podstawowy 22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pacing w:val="-3"/>
      <w:sz w:val="24"/>
    </w:rPr>
  </w:style>
  <w:style w:type="paragraph" w:customStyle="1" w:styleId="Rysunek">
    <w:name w:val="Rysunek"/>
    <w:basedOn w:val="Tablica"/>
    <w:next w:val="Tekstpodstawowy"/>
    <w:autoRedefine/>
    <w:pPr>
      <w:keepNext w:val="0"/>
      <w:numPr>
        <w:numId w:val="1"/>
      </w:numPr>
      <w:overflowPunct/>
      <w:autoSpaceDE/>
      <w:autoSpaceDN/>
      <w:adjustRightInd/>
      <w:spacing w:before="260"/>
      <w:textAlignment w:val="auto"/>
    </w:pPr>
    <w:rPr>
      <w:b w:val="0"/>
      <w:bCs/>
    </w:rPr>
  </w:style>
  <w:style w:type="paragraph" w:customStyle="1" w:styleId="Teksttablicy">
    <w:name w:val="Tekst tablicy"/>
    <w:basedOn w:val="Tekstpodstawowy"/>
    <w:next w:val="Tekstpodstawowy"/>
    <w:pPr>
      <w:keepLines/>
      <w:autoSpaceDE/>
      <w:autoSpaceDN/>
      <w:spacing w:line="240" w:lineRule="auto"/>
      <w:jc w:val="center"/>
    </w:pPr>
    <w:rPr>
      <w:bCs/>
      <w:szCs w:val="20"/>
      <w:lang w:val="fr-FR"/>
    </w:rPr>
  </w:style>
  <w:style w:type="paragraph" w:styleId="Listapunktowana">
    <w:name w:val="List Bullet"/>
    <w:basedOn w:val="Normalny"/>
    <w:autoRedefine/>
    <w:semiHidden/>
    <w:pPr>
      <w:numPr>
        <w:numId w:val="11"/>
      </w:num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">
    <w:name w:val="Standardowy.tekst Znak"/>
    <w:rPr>
      <w:lang w:val="pl-PL" w:eastAsia="pl-PL" w:bidi="ar-SA"/>
    </w:rPr>
  </w:style>
  <w:style w:type="character" w:customStyle="1" w:styleId="Technical1">
    <w:name w:val="Technical 1"/>
    <w:rPr>
      <w:rFonts w:ascii="Courier" w:hAnsi="Courier"/>
      <w:noProof w:val="0"/>
      <w:sz w:val="24"/>
      <w:lang w:val="en-US"/>
    </w:rPr>
  </w:style>
  <w:style w:type="character" w:styleId="Pogrubienie">
    <w:name w:val="Strong"/>
    <w:uiPriority w:val="22"/>
    <w:qFormat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</w:style>
  <w:style w:type="paragraph" w:customStyle="1" w:styleId="Tekstpodstawowy32">
    <w:name w:val="Tekst podstawowy 32"/>
    <w:basedOn w:val="Normalny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podstawowywcity32">
    <w:name w:val="Tekst podstawowy wcięty 32"/>
    <w:basedOn w:val="Normalny"/>
    <w:pPr>
      <w:widowControl w:val="0"/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Arial" w:hAnsi="Arial"/>
      <w:sz w:val="24"/>
    </w:rPr>
  </w:style>
  <w:style w:type="paragraph" w:customStyle="1" w:styleId="Tekstpodstawowy23">
    <w:name w:val="Tekst podstawowy 23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pacing w:val="-3"/>
      <w:sz w:val="24"/>
    </w:rPr>
  </w:style>
  <w:style w:type="character" w:styleId="Hipercze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4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3ECB0-BDEA-4E0B-8F3E-B0A58F875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5027</Words>
  <Characters>30162</Characters>
  <Application>Microsoft Office Word</Application>
  <DocSecurity>0</DocSecurity>
  <Lines>251</Lines>
  <Paragraphs>70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58</vt:i4>
      </vt:variant>
    </vt:vector>
  </HeadingPairs>
  <TitlesOfParts>
    <vt:vector size="59" baseType="lpstr">
      <vt:lpstr>D-0I</vt:lpstr>
      <vt:lpstr>        D - 07.01.01</vt:lpstr>
      <vt:lpstr>        </vt:lpstr>
      <vt:lpstr>1.        WSTĘP</vt:lpstr>
      <vt:lpstr>    1.1.     Przedmiot STWIORB</vt:lpstr>
      <vt:lpstr>    1.2.     Zakres stosowania STWIORB</vt:lpstr>
      <vt:lpstr>    1.3.     Zakres robót objętych STWIORB</vt:lpstr>
      <vt:lpstr>    </vt:lpstr>
      <vt:lpstr>    1.4.     Określenia podstawowe</vt:lpstr>
      <vt:lpstr>    1.5.     Ogólne wymagania dotyczące robót</vt:lpstr>
      <vt:lpstr>2.        materiały</vt:lpstr>
      <vt:lpstr>    2.1.     Ogólne wymagania dotyczące materiałów</vt:lpstr>
      <vt:lpstr>    2.2.     Dokument dopuszczający do stosowania materiałów</vt:lpstr>
      <vt:lpstr>    2.3.     Badanie materiałów, których jakość budzi wątpliwość</vt:lpstr>
      <vt:lpstr>    2.4.     Oznakowanie opakowań</vt:lpstr>
      <vt:lpstr>    2.5.     Przepisy określające wymagania dla materiałów</vt:lpstr>
      <vt:lpstr>    2.6.     Wymagania wobec materiałów do poziomego oznakowania dróg</vt:lpstr>
      <vt:lpstr>3.        sprzęt</vt:lpstr>
      <vt:lpstr>    3.1.     Ogólne wymagania dotyczące sprzętu</vt:lpstr>
      <vt:lpstr>    3.2.     Sprzęt do wykonania oznakowania poziomego</vt:lpstr>
      <vt:lpstr>4.        transport</vt:lpstr>
      <vt:lpstr>    4.1.     Ogólne wymagania dotyczące transportu</vt:lpstr>
      <vt:lpstr>    4.2.     Przewóz materiałów do poziomego znakowania dróg</vt:lpstr>
      <vt:lpstr>5.        wykonanie robót</vt:lpstr>
      <vt:lpstr>    5.1.     Ogólne zasady wykonania robót</vt:lpstr>
      <vt:lpstr>    </vt:lpstr>
      <vt:lpstr>    5.2.     Warunki atmosferyczne</vt:lpstr>
      <vt:lpstr>    5.3.     Jednorodność nawierzchni  znakowanej</vt:lpstr>
      <vt:lpstr>    5.4.     Przygotowanie podłoża do wykonania znakowania</vt:lpstr>
      <vt:lpstr>    5.5.     Przedznakowanie</vt:lpstr>
      <vt:lpstr>    5.6.     Wykonanie oznakowania drogi</vt:lpstr>
      <vt:lpstr>    5.6.1.  Dostarczenie materiałów i spełnienie zaleceń producenta materiałów.</vt:lpstr>
      <vt:lpstr>    5.6.2. Wykonanie oznakowania drogi materiałami cienkowarstwowymi.</vt:lpstr>
      <vt:lpstr>    5.6.3. Wykonanie oznakowania tymczasowego</vt:lpstr>
      <vt:lpstr>6.        kontrola jakości robót</vt:lpstr>
      <vt:lpstr>    6.1.     Ogólne zasady kontroli jakości robót</vt:lpstr>
      <vt:lpstr>    </vt:lpstr>
      <vt:lpstr>    6.2.     Badanie przygotowania podłoża i przedznakowania</vt:lpstr>
      <vt:lpstr>    6.3.     Badania wykonania oznakowania poziomego</vt:lpstr>
      <vt:lpstr>    </vt:lpstr>
      <vt:lpstr>    6.4.     Tolerancje wymiarów oznakowania</vt:lpstr>
      <vt:lpstr/>
      <vt:lpstr/>
      <vt:lpstr>7.        Obmiar  robót</vt:lpstr>
      <vt:lpstr>    7.1.     Ogólne zasady obmiaru robót</vt:lpstr>
      <vt:lpstr>    7.2.     Jednostka obmiarowa</vt:lpstr>
      <vt:lpstr>8.        odbiór robót</vt:lpstr>
      <vt:lpstr>    8.1.     Ogólne zasady odbioru robót</vt:lpstr>
      <vt:lpstr>    </vt:lpstr>
      <vt:lpstr>    8.2.     Odbiór robót zanikających i ulegających zakryciu</vt:lpstr>
      <vt:lpstr>    8.3.     Odbiór ostateczny</vt:lpstr>
      <vt:lpstr>    8.4.     Odbiór pogwarancyjny</vt:lpstr>
      <vt:lpstr>9.        podstawa płatności</vt:lpstr>
      <vt:lpstr>    9.1.     Ogólne ustalenia dotyczące podstawy płatności</vt:lpstr>
      <vt:lpstr>    9.2.     Cena jednostki obmiarowej</vt:lpstr>
      <vt:lpstr>10.       przepisy  związane</vt:lpstr>
      <vt:lpstr>    10.1.    Normy</vt:lpstr>
      <vt:lpstr>    </vt:lpstr>
      <vt:lpstr>    10.2. Przepisy związane i inne dokumenty</vt:lpstr>
    </vt:vector>
  </TitlesOfParts>
  <Company>DODP Rzeszow</Company>
  <LinksUpToDate>false</LinksUpToDate>
  <CharactersWithSpaces>35119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D-0I</dc:title>
  <dc:creator>DODP Rzeszow</dc:creator>
  <cp:lastModifiedBy>User</cp:lastModifiedBy>
  <cp:revision>25</cp:revision>
  <cp:lastPrinted>2022-09-08T13:05:00Z</cp:lastPrinted>
  <dcterms:created xsi:type="dcterms:W3CDTF">2020-11-04T20:20:00Z</dcterms:created>
  <dcterms:modified xsi:type="dcterms:W3CDTF">2023-08-01T05:36:00Z</dcterms:modified>
</cp:coreProperties>
</file>